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5E24199A" w:rsidR="001B0FEE" w:rsidRPr="00C62EC3" w:rsidRDefault="001B0FEE" w:rsidP="001B0FEE">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#112</w:t>
      </w:r>
      <w:r w:rsidRPr="00C62EC3">
        <w:rPr>
          <w:b/>
          <w:noProof/>
          <w:sz w:val="24"/>
          <w:szCs w:val="24"/>
          <w:lang w:val="en-US" w:eastAsia="ja-JP"/>
        </w:rPr>
        <w:t>bis-e</w:t>
      </w:r>
      <w:r w:rsidRPr="00C62EC3">
        <w:rPr>
          <w:b/>
          <w:i/>
          <w:noProof/>
          <w:sz w:val="24"/>
          <w:szCs w:val="24"/>
          <w:lang w:val="en-US"/>
        </w:rPr>
        <w:tab/>
      </w:r>
      <w:r w:rsidRPr="00C62EC3">
        <w:rPr>
          <w:b/>
          <w:iCs/>
          <w:noProof/>
          <w:sz w:val="24"/>
          <w:szCs w:val="24"/>
          <w:lang w:val="en-US"/>
        </w:rPr>
        <w:t>R1-230</w:t>
      </w:r>
      <w:r w:rsidR="0027468E">
        <w:rPr>
          <w:rFonts w:hint="eastAsia"/>
          <w:b/>
          <w:iCs/>
          <w:noProof/>
          <w:sz w:val="24"/>
          <w:szCs w:val="24"/>
          <w:lang w:val="en-US" w:eastAsia="ja-JP"/>
        </w:rPr>
        <w:t>3725</w:t>
      </w:r>
    </w:p>
    <w:p w14:paraId="5E75D561" w14:textId="77777777" w:rsidR="001B0FEE" w:rsidRPr="00C62EC3" w:rsidRDefault="001B0FEE" w:rsidP="001B0FEE">
      <w:pPr>
        <w:tabs>
          <w:tab w:val="center" w:pos="4536"/>
          <w:tab w:val="right" w:pos="8280"/>
          <w:tab w:val="right" w:pos="9639"/>
        </w:tabs>
        <w:ind w:right="2"/>
        <w:rPr>
          <w:rFonts w:ascii="Arial" w:eastAsia="ＭＳ 明朝" w:hAnsi="Arial"/>
          <w:b/>
          <w:noProof/>
          <w:lang w:val="en-US"/>
        </w:rPr>
      </w:pPr>
      <w:r w:rsidRPr="00C62EC3">
        <w:rPr>
          <w:rFonts w:ascii="Arial" w:eastAsia="ＭＳ 明朝" w:hAnsi="Arial"/>
          <w:b/>
          <w:noProof/>
          <w:lang w:val="en-US"/>
        </w:rPr>
        <w:t>e-Meeting, April 17th – 26th, 2023</w:t>
      </w:r>
    </w:p>
    <w:p w14:paraId="28806336" w14:textId="77777777" w:rsidR="00B06F73" w:rsidRPr="00C62EC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28EBA0F9"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7F5A" w:rsidRPr="00C62EC3">
        <w:rPr>
          <w:sz w:val="24"/>
          <w:lang w:val="en-US"/>
        </w:rPr>
        <w:t xml:space="preserve">Discussion on </w:t>
      </w:r>
      <w:r w:rsidR="003D29CF" w:rsidRPr="00C62EC3">
        <w:rPr>
          <w:sz w:val="24"/>
          <w:lang w:val="en-US"/>
        </w:rPr>
        <w:t>coverage enhancement for NR NTN</w:t>
      </w:r>
    </w:p>
    <w:bookmarkEnd w:id="1"/>
    <w:bookmarkEnd w:id="2"/>
    <w:bookmarkEnd w:id="3"/>
    <w:bookmarkEnd w:id="4"/>
    <w:p w14:paraId="1A271381" w14:textId="1932105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5737FC" w:rsidRPr="00C62EC3">
        <w:rPr>
          <w:sz w:val="24"/>
          <w:lang w:val="en-US" w:eastAsia="ja-JP"/>
        </w:rPr>
        <w:t>9.</w:t>
      </w:r>
      <w:r w:rsidR="009B174C">
        <w:rPr>
          <w:rFonts w:hint="eastAsia"/>
          <w:sz w:val="24"/>
          <w:lang w:val="en-US" w:eastAsia="ja-JP"/>
        </w:rPr>
        <w:t>9</w:t>
      </w:r>
      <w:r w:rsidR="003D29CF" w:rsidRPr="00C62EC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060AABC0" w:rsidR="0051466F" w:rsidRPr="00C62EC3" w:rsidRDefault="0051466F" w:rsidP="0051466F">
      <w:pPr>
        <w:jc w:val="both"/>
        <w:rPr>
          <w:rFonts w:eastAsiaTheme="minorEastAsia"/>
          <w:sz w:val="22"/>
          <w:lang w:val="en-US"/>
        </w:rPr>
      </w:pPr>
      <w:r w:rsidRPr="00C62EC3">
        <w:rPr>
          <w:rFonts w:eastAsiaTheme="minorEastAsia"/>
          <w:sz w:val="22"/>
          <w:lang w:val="en-US"/>
        </w:rPr>
        <w:t>At the RAN1#1</w:t>
      </w:r>
      <w:r w:rsidR="00042752" w:rsidRPr="00C62EC3">
        <w:rPr>
          <w:rFonts w:eastAsiaTheme="minorEastAsia"/>
          <w:sz w:val="22"/>
          <w:lang w:val="en-US"/>
        </w:rPr>
        <w:t>1</w:t>
      </w:r>
      <w:r w:rsidR="00784C60" w:rsidRPr="00C62EC3">
        <w:rPr>
          <w:rFonts w:eastAsiaTheme="minorEastAsia"/>
          <w:sz w:val="22"/>
          <w:lang w:val="en-US"/>
        </w:rPr>
        <w:t>2</w:t>
      </w:r>
      <w:r w:rsidRPr="00C62EC3">
        <w:rPr>
          <w:rFonts w:eastAsiaTheme="minorEastAsia"/>
          <w:sz w:val="22"/>
          <w:lang w:val="en-US"/>
        </w:rPr>
        <w:t xml:space="preserve"> meeting [1], there was discussion on </w:t>
      </w:r>
      <w:r w:rsidR="003D29CF" w:rsidRPr="00C62EC3">
        <w:rPr>
          <w:rFonts w:eastAsiaTheme="minorEastAsia"/>
          <w:sz w:val="22"/>
          <w:lang w:val="en-US"/>
        </w:rPr>
        <w:t>coverage enhancement for NR NTN</w:t>
      </w:r>
      <w:r w:rsidRPr="00C62EC3">
        <w:rPr>
          <w:rFonts w:eastAsiaTheme="minorEastAsia"/>
          <w:sz w:val="22"/>
          <w:lang w:val="en-US"/>
        </w:rPr>
        <w:t xml:space="preserve">. In this contribution, we share our further views on </w:t>
      </w:r>
      <w:r w:rsidR="003D29CF" w:rsidRPr="00C62EC3">
        <w:rPr>
          <w:rFonts w:eastAsiaTheme="minorEastAsia"/>
          <w:sz w:val="22"/>
          <w:lang w:val="en-US"/>
        </w:rPr>
        <w:t>coverage enhancement for NR NTN</w:t>
      </w:r>
      <w:r w:rsidRPr="00C62EC3">
        <w:rPr>
          <w:rFonts w:eastAsiaTheme="minorEastAsia"/>
          <w:sz w:val="22"/>
          <w:lang w:val="en-US"/>
        </w:rPr>
        <w:t>.</w:t>
      </w:r>
    </w:p>
    <w:p w14:paraId="0830A167" w14:textId="07811D6D" w:rsidR="007A7607" w:rsidRPr="00C62EC3" w:rsidRDefault="007A7607" w:rsidP="00B342A7">
      <w:pPr>
        <w:jc w:val="both"/>
        <w:rPr>
          <w:rFonts w:eastAsiaTheme="minorEastAsia"/>
          <w:sz w:val="22"/>
          <w:lang w:val="en-US"/>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012E404A" w:rsidR="00F65B5B" w:rsidRPr="00C62EC3" w:rsidRDefault="009F62A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PUCCH repetition for Msg4 HARQ-ACK</w:t>
      </w:r>
    </w:p>
    <w:p w14:paraId="4EC3CC27" w14:textId="57275215" w:rsidR="00B617AF" w:rsidRPr="00C62EC3" w:rsidRDefault="00B617AF" w:rsidP="00B617A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Information report</w:t>
      </w:r>
    </w:p>
    <w:tbl>
      <w:tblPr>
        <w:tblStyle w:val="afc"/>
        <w:tblW w:w="0" w:type="auto"/>
        <w:tblLook w:val="04A0" w:firstRow="1" w:lastRow="0" w:firstColumn="1" w:lastColumn="0" w:noHBand="0" w:noVBand="1"/>
      </w:tblPr>
      <w:tblGrid>
        <w:gridCol w:w="9962"/>
      </w:tblGrid>
      <w:tr w:rsidR="003A307C" w:rsidRPr="00C62EC3" w14:paraId="6280383E" w14:textId="77777777" w:rsidTr="00383F54">
        <w:tc>
          <w:tcPr>
            <w:tcW w:w="9962" w:type="dxa"/>
          </w:tcPr>
          <w:p w14:paraId="49D64C60" w14:textId="77777777" w:rsidR="003A307C" w:rsidRPr="003A307C" w:rsidRDefault="003A307C" w:rsidP="003A307C">
            <w:pPr>
              <w:spacing w:after="0"/>
              <w:rPr>
                <w:rFonts w:ascii="Times" w:eastAsia="Batang" w:hAnsi="Times"/>
                <w:b/>
                <w:sz w:val="18"/>
                <w:szCs w:val="14"/>
                <w:highlight w:val="darkYellow"/>
                <w:lang w:val="en-US" w:eastAsia="zh-CN"/>
              </w:rPr>
            </w:pPr>
            <w:r w:rsidRPr="003A307C">
              <w:rPr>
                <w:rFonts w:ascii="Times" w:eastAsia="Batang" w:hAnsi="Times"/>
                <w:b/>
                <w:sz w:val="18"/>
                <w:szCs w:val="14"/>
                <w:highlight w:val="darkYellow"/>
                <w:lang w:val="en-US" w:eastAsia="zh-CN"/>
              </w:rPr>
              <w:t>Working assumption</w:t>
            </w:r>
          </w:p>
          <w:p w14:paraId="3D3CECB8" w14:textId="77777777" w:rsidR="003A307C" w:rsidRPr="003A307C" w:rsidRDefault="003A307C" w:rsidP="003A307C">
            <w:p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For PUCCH repetition for Msg4 HARQ-ACK,</w:t>
            </w:r>
          </w:p>
          <w:p w14:paraId="6552339F" w14:textId="77777777" w:rsidR="003A307C" w:rsidRPr="003A307C" w:rsidRDefault="003A307C" w:rsidP="003A307C">
            <w:pPr>
              <w:numPr>
                <w:ilvl w:val="0"/>
                <w:numId w:val="15"/>
              </w:numPr>
              <w:snapToGrid w:val="0"/>
              <w:spacing w:after="0"/>
              <w:ind w:left="720"/>
              <w:rPr>
                <w:rFonts w:ascii="Times" w:eastAsia="Batang" w:hAnsi="Times"/>
                <w:sz w:val="18"/>
                <w:szCs w:val="14"/>
                <w:lang w:val="en-US" w:eastAsia="en-US"/>
              </w:rPr>
            </w:pPr>
            <w:r w:rsidRPr="003A307C">
              <w:rPr>
                <w:rFonts w:ascii="Times" w:eastAsia="Batang" w:hAnsi="Times"/>
                <w:sz w:val="18"/>
                <w:szCs w:val="14"/>
                <w:lang w:val="en-US" w:eastAsia="en-US"/>
              </w:rPr>
              <w:t>A RSRP threshold can be configured via SIB at least when the number of repetitions is configured by SIB.</w:t>
            </w:r>
          </w:p>
          <w:p w14:paraId="1D93405E" w14:textId="77777777" w:rsidR="003A307C" w:rsidRPr="003A307C" w:rsidRDefault="003A307C" w:rsidP="003A307C">
            <w:pPr>
              <w:numPr>
                <w:ilvl w:val="1"/>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If the RSRP threshold is configured and the configured RSRP threshold is smaller than X,</w:t>
            </w:r>
          </w:p>
          <w:p w14:paraId="35191550" w14:textId="77777777" w:rsidR="003A307C" w:rsidRPr="003A307C" w:rsidRDefault="003A307C" w:rsidP="003A307C">
            <w:pPr>
              <w:numPr>
                <w:ilvl w:val="2"/>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UE capable of PUCCH repetition for Msg4 HARQ-ACK transmits repetition request if measured RSRP is lower than a RSRP threshold.</w:t>
            </w:r>
          </w:p>
          <w:p w14:paraId="1E537CA0" w14:textId="77777777" w:rsidR="003A307C" w:rsidRPr="003A307C" w:rsidRDefault="003A307C" w:rsidP="003A307C">
            <w:pPr>
              <w:numPr>
                <w:ilvl w:val="1"/>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If the RSRP threshold is not configured, or if the configured RSRP threshold is X,</w:t>
            </w:r>
          </w:p>
          <w:p w14:paraId="03E0C272" w14:textId="77777777" w:rsidR="003A307C" w:rsidRPr="003A307C" w:rsidRDefault="003A307C" w:rsidP="003A307C">
            <w:pPr>
              <w:numPr>
                <w:ilvl w:val="2"/>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UE capable of PUCCH repetition for Msg4 HARQ-ACK reports the capability of PUCCH repetition for Msg4 HARQ-ACK</w:t>
            </w:r>
          </w:p>
          <w:p w14:paraId="60904B5B" w14:textId="77777777" w:rsidR="003A307C" w:rsidRPr="003A307C" w:rsidRDefault="003A307C" w:rsidP="003A307C">
            <w:pPr>
              <w:numPr>
                <w:ilvl w:val="1"/>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FFS: value of X (the maximum configurable value of the RSRP threshold)</w:t>
            </w:r>
          </w:p>
          <w:p w14:paraId="1AA7C7E4" w14:textId="77777777" w:rsidR="003A307C" w:rsidRPr="003A307C" w:rsidRDefault="003A307C" w:rsidP="003A307C">
            <w:pPr>
              <w:numPr>
                <w:ilvl w:val="1"/>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Down-select one from the following alternatives for the RSRP threshold.</w:t>
            </w:r>
          </w:p>
          <w:p w14:paraId="31AC2389" w14:textId="77777777" w:rsidR="003A307C" w:rsidRPr="003A307C" w:rsidRDefault="003A307C" w:rsidP="003A307C">
            <w:pPr>
              <w:numPr>
                <w:ilvl w:val="2"/>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 xml:space="preserve">Alt A: The same RSRP threshold as R17 Msg3 repetition (i.e., </w:t>
            </w:r>
            <w:r w:rsidRPr="003A307C">
              <w:rPr>
                <w:rFonts w:ascii="Times" w:eastAsia="Batang" w:hAnsi="Times"/>
                <w:i/>
                <w:iCs/>
                <w:sz w:val="18"/>
                <w:szCs w:val="14"/>
                <w:lang w:val="en-US" w:eastAsia="en-US"/>
              </w:rPr>
              <w:t>rsrp-ThresholdMsg3-r17</w:t>
            </w:r>
            <w:r w:rsidRPr="003A307C">
              <w:rPr>
                <w:rFonts w:ascii="Times" w:eastAsia="Batang" w:hAnsi="Times"/>
                <w:sz w:val="18"/>
                <w:szCs w:val="14"/>
                <w:lang w:val="en-US" w:eastAsia="en-US"/>
              </w:rPr>
              <w:t>) is used.</w:t>
            </w:r>
          </w:p>
          <w:p w14:paraId="33DC10F8" w14:textId="77777777" w:rsidR="003A307C" w:rsidRPr="003A307C" w:rsidRDefault="003A307C" w:rsidP="003A307C">
            <w:pPr>
              <w:numPr>
                <w:ilvl w:val="2"/>
                <w:numId w:val="15"/>
              </w:numPr>
              <w:snapToGrid w:val="0"/>
              <w:spacing w:after="0"/>
              <w:rPr>
                <w:rFonts w:ascii="Times" w:eastAsia="Batang" w:hAnsi="Times"/>
                <w:sz w:val="18"/>
                <w:szCs w:val="14"/>
                <w:lang w:val="en-US" w:eastAsia="en-US"/>
              </w:rPr>
            </w:pPr>
            <w:r w:rsidRPr="003A307C">
              <w:rPr>
                <w:rFonts w:ascii="Times" w:eastAsia="Batang" w:hAnsi="Times"/>
                <w:sz w:val="18"/>
                <w:szCs w:val="14"/>
                <w:lang w:val="en-US" w:eastAsia="en-US"/>
              </w:rPr>
              <w:t>Alt B: New RSRP threshold is introduced.</w:t>
            </w:r>
          </w:p>
          <w:p w14:paraId="4BDC6E4C" w14:textId="4314FC1E" w:rsidR="003A307C" w:rsidRPr="00C62EC3" w:rsidRDefault="003A307C" w:rsidP="003A307C">
            <w:pPr>
              <w:numPr>
                <w:ilvl w:val="0"/>
                <w:numId w:val="15"/>
              </w:numPr>
              <w:snapToGrid w:val="0"/>
              <w:spacing w:after="0"/>
              <w:ind w:left="720"/>
              <w:rPr>
                <w:rFonts w:ascii="Times" w:eastAsia="Batang" w:hAnsi="Times"/>
                <w:sz w:val="18"/>
                <w:szCs w:val="14"/>
                <w:lang w:val="en-US" w:eastAsia="en-US"/>
              </w:rPr>
            </w:pPr>
            <w:r w:rsidRPr="003A307C">
              <w:rPr>
                <w:rFonts w:ascii="Times" w:eastAsia="Batang" w:hAnsi="Times"/>
                <w:sz w:val="18"/>
                <w:szCs w:val="14"/>
                <w:lang w:val="en-US" w:eastAsia="en-US"/>
              </w:rPr>
              <w:t>Note: UE incapable of PUCCH repetition for Msg4 HARQ-ACK transmits neither repetition request nor capability report</w:t>
            </w:r>
          </w:p>
        </w:tc>
      </w:tr>
    </w:tbl>
    <w:p w14:paraId="51D7262C" w14:textId="2F0E209A" w:rsidR="00B617AF" w:rsidRPr="00C62EC3" w:rsidRDefault="00BF3417" w:rsidP="00B617AF">
      <w:pPr>
        <w:spacing w:beforeLines="50" w:before="120" w:afterLines="50" w:after="120"/>
        <w:rPr>
          <w:sz w:val="22"/>
          <w:szCs w:val="18"/>
          <w:lang w:val="en-US"/>
        </w:rPr>
      </w:pPr>
      <w:r w:rsidRPr="00C62EC3">
        <w:rPr>
          <w:sz w:val="22"/>
          <w:szCs w:val="18"/>
          <w:lang w:val="en-US"/>
        </w:rPr>
        <w:t xml:space="preserve">At the last meeting, above working assumption was reached for trigger of UE information report on PUCCH repetition for Msg4 HARQ-ACK. In our understanding, the second sub-bullet is beneficial if </w:t>
      </w:r>
      <w:proofErr w:type="spellStart"/>
      <w:r w:rsidRPr="00C62EC3">
        <w:rPr>
          <w:sz w:val="22"/>
          <w:szCs w:val="18"/>
          <w:lang w:val="en-US"/>
        </w:rPr>
        <w:t>gNB</w:t>
      </w:r>
      <w:proofErr w:type="spellEnd"/>
      <w:r w:rsidRPr="00C62EC3">
        <w:rPr>
          <w:sz w:val="22"/>
          <w:szCs w:val="18"/>
          <w:lang w:val="en-US"/>
        </w:rPr>
        <w:t xml:space="preserve"> measurement based on Msg3 RX is more reliable and thus information on UE measurement is not required. Meanwhile, the first sub-bullet is beneficial if this is not the case. In this working assumption, which option is more desirable can be up to NW implementation. For better flexibility of NW implementation, such a configurability would be the best way. In addition, it seems that no problem is found from UE perspective. </w:t>
      </w:r>
    </w:p>
    <w:p w14:paraId="19A498A5" w14:textId="66085A3D" w:rsidR="00BF3417" w:rsidRPr="00C62EC3" w:rsidRDefault="00BF3417" w:rsidP="00BF3417">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1</w:t>
      </w:r>
      <w:r w:rsidRPr="00C62EC3">
        <w:rPr>
          <w:rFonts w:eastAsiaTheme="minorEastAsia"/>
          <w:b/>
          <w:sz w:val="22"/>
          <w:u w:val="single"/>
          <w:lang w:val="en-US"/>
        </w:rPr>
        <w:t>:</w:t>
      </w:r>
    </w:p>
    <w:p w14:paraId="5A80B7B3" w14:textId="6E4500C0" w:rsidR="00BF3417" w:rsidRPr="00C62EC3" w:rsidRDefault="00BF3417" w:rsidP="00BF3417">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Confirm the working assumption agreed at the RAN1#112 meeting with respect to UE information report for PUCCH repetition for Msg4 HARQ-ACK.</w:t>
      </w:r>
    </w:p>
    <w:p w14:paraId="7EE45E17" w14:textId="0C7CAEEE" w:rsidR="00B617AF" w:rsidRPr="00C62EC3" w:rsidRDefault="00B617AF" w:rsidP="00B617AF">
      <w:pPr>
        <w:spacing w:beforeLines="50" w:before="120" w:afterLines="50" w:after="120"/>
        <w:rPr>
          <w:sz w:val="22"/>
          <w:szCs w:val="18"/>
          <w:lang w:val="en-US"/>
        </w:rPr>
      </w:pPr>
    </w:p>
    <w:p w14:paraId="264FA2A0" w14:textId="0B4E70F5" w:rsidR="00AC6A48" w:rsidRPr="00C62EC3" w:rsidRDefault="00AC6A48" w:rsidP="00B617AF">
      <w:pPr>
        <w:spacing w:beforeLines="50" w:before="120" w:afterLines="50" w:after="120"/>
        <w:rPr>
          <w:sz w:val="22"/>
          <w:szCs w:val="18"/>
          <w:lang w:val="en-US"/>
        </w:rPr>
      </w:pPr>
      <w:r w:rsidRPr="00C62EC3">
        <w:rPr>
          <w:sz w:val="22"/>
          <w:szCs w:val="18"/>
          <w:lang w:val="en-US"/>
        </w:rPr>
        <w:t xml:space="preserve">For details, i.e., value X and RSRP threshold need to be concluded. Regarding Alt A vs Alt B of RSRP threshold, </w:t>
      </w:r>
      <w:r w:rsidR="00FC7861" w:rsidRPr="00C62EC3">
        <w:rPr>
          <w:sz w:val="22"/>
          <w:szCs w:val="18"/>
          <w:lang w:val="en-US"/>
        </w:rPr>
        <w:t xml:space="preserve">we believe that different threshold would be better in consideration of different required performance between Msg3 PUSCH and Msg4 HARQ-ACK. Then for the value range, our view is that ‘RSRP-range’ can be applied. For </w:t>
      </w:r>
      <w:r w:rsidR="00FC7861" w:rsidRPr="00C62EC3">
        <w:rPr>
          <w:i/>
          <w:iCs/>
          <w:sz w:val="22"/>
          <w:szCs w:val="18"/>
          <w:lang w:val="en-US"/>
        </w:rPr>
        <w:t>rsrp-ThresholdMsg3-r17</w:t>
      </w:r>
      <w:r w:rsidR="00FC7861" w:rsidRPr="00C62EC3">
        <w:rPr>
          <w:sz w:val="22"/>
          <w:szCs w:val="18"/>
          <w:lang w:val="en-US"/>
        </w:rPr>
        <w:t xml:space="preserve">, which is the RSRP threshold parameter for Msg3 PUSCH repetition, </w:t>
      </w:r>
      <w:r w:rsidR="00FC7861" w:rsidRPr="00C62EC3">
        <w:rPr>
          <w:i/>
          <w:iCs/>
          <w:sz w:val="22"/>
          <w:szCs w:val="18"/>
          <w:lang w:val="en-US"/>
        </w:rPr>
        <w:t>RSRP-Range</w:t>
      </w:r>
      <w:r w:rsidR="00FC7861" w:rsidRPr="00C62EC3">
        <w:rPr>
          <w:sz w:val="22"/>
          <w:szCs w:val="18"/>
          <w:lang w:val="en-US"/>
        </w:rPr>
        <w:t xml:space="preserve"> = INTEGER(0..127) is applied as other configurable threshold defined so far. Just the same parameter can be reused for Msg4 HARQ-ACK repetition.</w:t>
      </w:r>
    </w:p>
    <w:p w14:paraId="41B557F7" w14:textId="243A309A" w:rsidR="00FC7861" w:rsidRPr="00C62EC3" w:rsidRDefault="00FC7861" w:rsidP="00FC7861">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2</w:t>
      </w:r>
      <w:r w:rsidRPr="00C62EC3">
        <w:rPr>
          <w:rFonts w:eastAsiaTheme="minorEastAsia"/>
          <w:b/>
          <w:sz w:val="22"/>
          <w:u w:val="single"/>
          <w:lang w:val="en-US"/>
        </w:rPr>
        <w:t>:</w:t>
      </w:r>
    </w:p>
    <w:p w14:paraId="64FC7DD0" w14:textId="587F3343" w:rsidR="00FC7861" w:rsidRPr="00C62EC3" w:rsidRDefault="00FC7861" w:rsidP="00FC7861">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w:t>
      </w:r>
      <w:r w:rsidR="00C03594" w:rsidRPr="00C62EC3">
        <w:rPr>
          <w:rFonts w:eastAsiaTheme="minorEastAsia"/>
          <w:b/>
          <w:bCs/>
          <w:iCs/>
          <w:sz w:val="22"/>
          <w:lang w:val="en-US"/>
        </w:rPr>
        <w:t>RSRP threshold to determine UE information report, support Alt B</w:t>
      </w:r>
    </w:p>
    <w:p w14:paraId="55A94214" w14:textId="17AFD2E4" w:rsidR="00C03594" w:rsidRPr="00C62EC3" w:rsidRDefault="00C03594" w:rsidP="00C03594">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 xml:space="preserve">The value range is defined by </w:t>
      </w:r>
      <w:r w:rsidRPr="00C62EC3">
        <w:rPr>
          <w:rFonts w:eastAsiaTheme="minorEastAsia"/>
          <w:b/>
          <w:bCs/>
          <w:i/>
          <w:sz w:val="22"/>
          <w:lang w:val="en-US"/>
        </w:rPr>
        <w:t>RSRP-range</w:t>
      </w:r>
      <w:r w:rsidRPr="00C62EC3">
        <w:rPr>
          <w:rFonts w:eastAsiaTheme="minorEastAsia"/>
          <w:b/>
          <w:bCs/>
          <w:iCs/>
          <w:sz w:val="22"/>
          <w:lang w:val="en-US"/>
        </w:rPr>
        <w:t>, i.e., X = 127</w:t>
      </w:r>
    </w:p>
    <w:p w14:paraId="028D0ADF" w14:textId="77777777" w:rsidR="00BF3417" w:rsidRPr="00C62EC3" w:rsidRDefault="00BF3417" w:rsidP="00B617AF">
      <w:pPr>
        <w:spacing w:beforeLines="50" w:before="120" w:afterLines="50" w:after="120"/>
        <w:rPr>
          <w:sz w:val="22"/>
          <w:szCs w:val="18"/>
          <w:lang w:val="en-US"/>
        </w:rPr>
      </w:pPr>
    </w:p>
    <w:p w14:paraId="1359C817" w14:textId="77777777" w:rsidR="00B617AF" w:rsidRPr="00C62EC3" w:rsidRDefault="00B617AF" w:rsidP="00B617A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Signaling for information report</w:t>
      </w:r>
    </w:p>
    <w:tbl>
      <w:tblPr>
        <w:tblStyle w:val="afc"/>
        <w:tblW w:w="0" w:type="auto"/>
        <w:tblLook w:val="04A0" w:firstRow="1" w:lastRow="0" w:firstColumn="1" w:lastColumn="0" w:noHBand="0" w:noVBand="1"/>
      </w:tblPr>
      <w:tblGrid>
        <w:gridCol w:w="9962"/>
      </w:tblGrid>
      <w:tr w:rsidR="003A307C" w:rsidRPr="00C62EC3" w14:paraId="6C242503" w14:textId="77777777" w:rsidTr="00383F54">
        <w:tc>
          <w:tcPr>
            <w:tcW w:w="9962" w:type="dxa"/>
          </w:tcPr>
          <w:p w14:paraId="74F00A1E" w14:textId="77777777" w:rsidR="003A307C" w:rsidRPr="003A307C" w:rsidRDefault="003A307C" w:rsidP="003A307C">
            <w:pPr>
              <w:spacing w:after="0"/>
              <w:rPr>
                <w:rFonts w:ascii="Times" w:eastAsia="Batang" w:hAnsi="Times"/>
                <w:b/>
                <w:sz w:val="18"/>
                <w:szCs w:val="18"/>
                <w:lang w:val="en-US" w:eastAsia="zh-CN"/>
              </w:rPr>
            </w:pPr>
            <w:bookmarkStart w:id="7" w:name="_Hlk131451062"/>
            <w:r w:rsidRPr="003A307C">
              <w:rPr>
                <w:rFonts w:ascii="Times" w:eastAsia="Batang" w:hAnsi="Times"/>
                <w:b/>
                <w:sz w:val="18"/>
                <w:szCs w:val="18"/>
                <w:highlight w:val="darkYellow"/>
                <w:lang w:val="en-US" w:eastAsia="zh-CN"/>
              </w:rPr>
              <w:t>Working assumption</w:t>
            </w:r>
          </w:p>
          <w:p w14:paraId="37C10BE6" w14:textId="77777777" w:rsidR="003A307C" w:rsidRPr="003A307C" w:rsidRDefault="003A307C" w:rsidP="003A307C">
            <w:p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For PUCCH repetition for Msg4 HARQ-ACK, discuss the following options as container of the [repetition request or capability report] indicated by UE.</w:t>
            </w:r>
          </w:p>
          <w:p w14:paraId="03F238B8" w14:textId="77777777" w:rsidR="003A307C" w:rsidRPr="003A307C" w:rsidRDefault="003A307C" w:rsidP="003A307C">
            <w:pPr>
              <w:numPr>
                <w:ilvl w:val="0"/>
                <w:numId w:val="15"/>
              </w:numPr>
              <w:snapToGrid w:val="0"/>
              <w:spacing w:after="0"/>
              <w:ind w:left="720"/>
              <w:rPr>
                <w:rFonts w:ascii="Times" w:eastAsia="Batang" w:hAnsi="Times"/>
                <w:sz w:val="18"/>
                <w:szCs w:val="18"/>
                <w:lang w:val="en-US" w:eastAsia="en-US"/>
              </w:rPr>
            </w:pPr>
            <w:r w:rsidRPr="003A307C">
              <w:rPr>
                <w:rFonts w:ascii="Times" w:eastAsia="Batang" w:hAnsi="Times"/>
                <w:sz w:val="18"/>
                <w:szCs w:val="18"/>
                <w:lang w:val="en-US" w:eastAsia="en-US"/>
              </w:rPr>
              <w:t>Option A: PRACH preamble and/or occasion</w:t>
            </w:r>
          </w:p>
          <w:p w14:paraId="7E76AD3A" w14:textId="54FFDD5A" w:rsidR="003A307C" w:rsidRPr="003A307C" w:rsidRDefault="003A307C" w:rsidP="003A307C">
            <w:pPr>
              <w:numPr>
                <w:ilvl w:val="1"/>
                <w:numId w:val="15"/>
              </w:num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FFS: whether PRACH resource partitioning is needed for indication of [repetition request or capability report]</w:t>
            </w:r>
          </w:p>
          <w:p w14:paraId="29E087BA" w14:textId="77777777" w:rsidR="003A307C" w:rsidRPr="003A307C" w:rsidRDefault="003A307C" w:rsidP="003A307C">
            <w:pPr>
              <w:numPr>
                <w:ilvl w:val="1"/>
                <w:numId w:val="15"/>
              </w:num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 xml:space="preserve">FFS: whether or not indication of repetition factor is assumed </w:t>
            </w:r>
          </w:p>
          <w:p w14:paraId="25C3B593" w14:textId="77777777" w:rsidR="003A307C" w:rsidRPr="003A307C" w:rsidRDefault="003A307C" w:rsidP="003A307C">
            <w:pPr>
              <w:numPr>
                <w:ilvl w:val="1"/>
                <w:numId w:val="15"/>
              </w:num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Note: the relation with R18 NR coverage enhancements for PRACH may need to be considered in future meetings</w:t>
            </w:r>
          </w:p>
          <w:p w14:paraId="60199B6C" w14:textId="77777777" w:rsidR="003A307C" w:rsidRPr="003A307C" w:rsidRDefault="003A307C" w:rsidP="003A307C">
            <w:pPr>
              <w:numPr>
                <w:ilvl w:val="0"/>
                <w:numId w:val="15"/>
              </w:numPr>
              <w:snapToGrid w:val="0"/>
              <w:spacing w:after="0"/>
              <w:ind w:left="720"/>
              <w:rPr>
                <w:rFonts w:ascii="Times" w:eastAsia="Batang" w:hAnsi="Times"/>
                <w:sz w:val="18"/>
                <w:szCs w:val="18"/>
                <w:lang w:val="en-US" w:eastAsia="en-US"/>
              </w:rPr>
            </w:pPr>
            <w:r w:rsidRPr="003A307C">
              <w:rPr>
                <w:rFonts w:ascii="Times" w:eastAsia="Batang" w:hAnsi="Times"/>
                <w:sz w:val="18"/>
                <w:szCs w:val="18"/>
                <w:lang w:val="en-US" w:eastAsia="en-US"/>
              </w:rPr>
              <w:t>Option B: Higher layer signaling in Msg3 PUSCH</w:t>
            </w:r>
          </w:p>
          <w:p w14:paraId="516C61F7" w14:textId="77777777" w:rsidR="003A307C" w:rsidRPr="003A307C" w:rsidRDefault="003A307C" w:rsidP="003A307C">
            <w:pPr>
              <w:numPr>
                <w:ilvl w:val="1"/>
                <w:numId w:val="15"/>
              </w:num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FFS: which signaling is used</w:t>
            </w:r>
          </w:p>
          <w:p w14:paraId="45F71181" w14:textId="77777777" w:rsidR="003A307C" w:rsidRPr="003A307C" w:rsidRDefault="003A307C" w:rsidP="003A307C">
            <w:pPr>
              <w:numPr>
                <w:ilvl w:val="1"/>
                <w:numId w:val="15"/>
              </w:num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Note: if higher layer signaling is preferred in RAN1, the feasibility will be asked to RAN2.</w:t>
            </w:r>
          </w:p>
          <w:p w14:paraId="3267545C" w14:textId="77777777" w:rsidR="003A307C" w:rsidRPr="003A307C" w:rsidRDefault="003A307C" w:rsidP="003A307C">
            <w:pPr>
              <w:numPr>
                <w:ilvl w:val="0"/>
                <w:numId w:val="15"/>
              </w:numPr>
              <w:snapToGrid w:val="0"/>
              <w:spacing w:after="0"/>
              <w:ind w:left="720"/>
              <w:rPr>
                <w:rFonts w:ascii="Times" w:eastAsia="Batang" w:hAnsi="Times"/>
                <w:sz w:val="18"/>
                <w:szCs w:val="18"/>
                <w:lang w:val="en-US" w:eastAsia="en-US"/>
              </w:rPr>
            </w:pPr>
            <w:r w:rsidRPr="003A307C">
              <w:rPr>
                <w:rFonts w:ascii="Times" w:eastAsia="Batang" w:hAnsi="Times"/>
                <w:sz w:val="18"/>
                <w:szCs w:val="18"/>
                <w:lang w:val="en-US" w:eastAsia="en-US"/>
              </w:rPr>
              <w:t>Option C: Physical layer signaling in Msg3 PUSCH</w:t>
            </w:r>
          </w:p>
          <w:p w14:paraId="56FABCA7" w14:textId="0AFF0C39" w:rsidR="003A307C" w:rsidRPr="00C62EC3" w:rsidRDefault="003A307C" w:rsidP="003A307C">
            <w:pPr>
              <w:numPr>
                <w:ilvl w:val="1"/>
                <w:numId w:val="15"/>
              </w:numPr>
              <w:snapToGrid w:val="0"/>
              <w:spacing w:after="0"/>
              <w:rPr>
                <w:rFonts w:ascii="Times" w:eastAsia="Batang" w:hAnsi="Times"/>
                <w:sz w:val="18"/>
                <w:szCs w:val="18"/>
                <w:lang w:val="en-US" w:eastAsia="en-US"/>
              </w:rPr>
            </w:pPr>
            <w:r w:rsidRPr="003A307C">
              <w:rPr>
                <w:rFonts w:ascii="Times" w:eastAsia="Batang" w:hAnsi="Times"/>
                <w:sz w:val="18"/>
                <w:szCs w:val="18"/>
                <w:lang w:val="en-US" w:eastAsia="en-US"/>
              </w:rPr>
              <w:t>FFS: which signaling is used, e.g. DMRS ports</w:t>
            </w:r>
          </w:p>
        </w:tc>
      </w:tr>
    </w:tbl>
    <w:bookmarkEnd w:id="7"/>
    <w:p w14:paraId="2A5F2B60" w14:textId="4521314E" w:rsidR="005E1132" w:rsidRPr="00C62EC3" w:rsidRDefault="005E1132" w:rsidP="005E1132">
      <w:pPr>
        <w:spacing w:beforeLines="50" w:before="120" w:afterLines="50" w:after="120"/>
        <w:rPr>
          <w:sz w:val="22"/>
          <w:szCs w:val="18"/>
          <w:lang w:val="en-US"/>
        </w:rPr>
      </w:pPr>
      <w:r w:rsidRPr="00C62EC3">
        <w:rPr>
          <w:sz w:val="22"/>
          <w:szCs w:val="18"/>
          <w:lang w:val="en-US"/>
        </w:rPr>
        <w:t xml:space="preserve">At the last meeting, the above three options were listed, and down-selection is necessary at this meeting. </w:t>
      </w:r>
    </w:p>
    <w:p w14:paraId="2CBFD160" w14:textId="252F4334" w:rsidR="005E1132" w:rsidRPr="00C62EC3" w:rsidRDefault="005E1132" w:rsidP="005E1132">
      <w:pPr>
        <w:spacing w:beforeLines="50" w:before="120" w:afterLines="50" w:after="120"/>
        <w:rPr>
          <w:sz w:val="22"/>
          <w:szCs w:val="18"/>
          <w:lang w:val="en-US"/>
        </w:rPr>
      </w:pPr>
      <w:r w:rsidRPr="00C62EC3">
        <w:rPr>
          <w:sz w:val="22"/>
          <w:szCs w:val="18"/>
          <w:lang w:val="en-US"/>
        </w:rPr>
        <w:t>In our view, Option B is much better than Option A. It seems that Option A leads to further fragmentation of PRACH resources or inefficient resource usage. Although ‘FeatureCombination-r17’ for PRACH resource segmentation can further include additional feature and/or ‘additionalRACH-ConfigList-r17’ for additional PRACH resources can be configured, basically each of PRACH resource fragmentation and PRACH overhead increase are not desirable from NW perspective. Information transmission via PRACH should be used ONLY when the other mechanism is unavailable. Furthermore, PRACH repetition which would be introduced in R18 coverage enhancement WI will consume more resources. This fact makes the above argument more persuasive.</w:t>
      </w:r>
    </w:p>
    <w:p w14:paraId="4AE4B03C" w14:textId="43021BCC" w:rsidR="005E1132" w:rsidRPr="00C62EC3" w:rsidRDefault="005E1132" w:rsidP="005E1132">
      <w:pPr>
        <w:spacing w:beforeLines="50" w:before="120" w:afterLines="50" w:after="120"/>
        <w:rPr>
          <w:sz w:val="22"/>
          <w:szCs w:val="18"/>
          <w:lang w:val="en-US"/>
        </w:rPr>
      </w:pPr>
      <w:r w:rsidRPr="00C62EC3">
        <w:rPr>
          <w:sz w:val="22"/>
          <w:szCs w:val="18"/>
          <w:lang w:val="en-US"/>
        </w:rPr>
        <w:t xml:space="preserve">It is noted that Msg3 contents = MAC </w:t>
      </w:r>
      <w:proofErr w:type="spellStart"/>
      <w:r w:rsidRPr="00C62EC3">
        <w:rPr>
          <w:sz w:val="22"/>
          <w:szCs w:val="18"/>
          <w:lang w:val="en-US"/>
        </w:rPr>
        <w:t>subheader</w:t>
      </w:r>
      <w:proofErr w:type="spellEnd"/>
      <w:r w:rsidRPr="00C62EC3">
        <w:rPr>
          <w:sz w:val="22"/>
          <w:szCs w:val="18"/>
          <w:lang w:val="en-US"/>
        </w:rPr>
        <w:t xml:space="preserve"> 8 bits (R, R, 6-bit LCID) + CCCH 48 bits (</w:t>
      </w:r>
      <w:proofErr w:type="spellStart"/>
      <w:r w:rsidRPr="00C62EC3">
        <w:rPr>
          <w:sz w:val="22"/>
          <w:szCs w:val="18"/>
          <w:lang w:val="en-US"/>
        </w:rPr>
        <w:t>rrcSetupRequest</w:t>
      </w:r>
      <w:proofErr w:type="spellEnd"/>
      <w:r w:rsidRPr="00C62EC3">
        <w:rPr>
          <w:sz w:val="22"/>
          <w:szCs w:val="18"/>
          <w:lang w:val="en-US"/>
        </w:rPr>
        <w:t xml:space="preserve">). MAC </w:t>
      </w:r>
      <w:proofErr w:type="spellStart"/>
      <w:r w:rsidRPr="00C62EC3">
        <w:rPr>
          <w:sz w:val="22"/>
          <w:szCs w:val="18"/>
          <w:lang w:val="en-US"/>
        </w:rPr>
        <w:t>subheader</w:t>
      </w:r>
      <w:proofErr w:type="spellEnd"/>
      <w:r w:rsidRPr="00C62EC3">
        <w:rPr>
          <w:sz w:val="22"/>
          <w:szCs w:val="18"/>
          <w:lang w:val="en-US"/>
        </w:rPr>
        <w:t xml:space="preserve"> 8 bits would be considerable as the signaling. LCID would be better, but final decision should be made by RAN2.</w:t>
      </w:r>
      <w:r w:rsidR="002667DA" w:rsidRPr="00C62EC3">
        <w:rPr>
          <w:sz w:val="22"/>
          <w:szCs w:val="18"/>
          <w:lang w:val="en-US"/>
        </w:rPr>
        <w:t xml:space="preserve"> It is noted that 37-42 and 47 of 6-bit LCID codepoint are reserved in R17</w:t>
      </w:r>
    </w:p>
    <w:p w14:paraId="49C7DC43" w14:textId="29C78873" w:rsidR="00B617AF" w:rsidRPr="00C62EC3" w:rsidRDefault="005E1132" w:rsidP="00B617AF">
      <w:pPr>
        <w:spacing w:beforeLines="50" w:before="120" w:afterLines="50" w:after="120"/>
        <w:rPr>
          <w:sz w:val="22"/>
          <w:szCs w:val="18"/>
          <w:lang w:val="en-US"/>
        </w:rPr>
      </w:pPr>
      <w:r w:rsidRPr="00C62EC3">
        <w:rPr>
          <w:sz w:val="22"/>
          <w:szCs w:val="18"/>
          <w:lang w:val="en-US"/>
        </w:rPr>
        <w:t xml:space="preserve">Regarding Option C, </w:t>
      </w:r>
      <w:r w:rsidR="008E422A" w:rsidRPr="00C62EC3">
        <w:rPr>
          <w:sz w:val="22"/>
          <w:szCs w:val="18"/>
          <w:lang w:val="en-US"/>
        </w:rPr>
        <w:t>we do not prefer this option since physical layer signaling is not desirable for easier UE implementation</w:t>
      </w:r>
      <w:r w:rsidR="00F86190" w:rsidRPr="00C62EC3">
        <w:rPr>
          <w:sz w:val="22"/>
          <w:szCs w:val="18"/>
          <w:lang w:val="en-US"/>
        </w:rPr>
        <w:t>.</w:t>
      </w:r>
    </w:p>
    <w:p w14:paraId="5F6B433A" w14:textId="026C065F" w:rsidR="00F86190" w:rsidRPr="00C62EC3" w:rsidRDefault="00F86190" w:rsidP="00F8619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3</w:t>
      </w:r>
      <w:r w:rsidRPr="00C62EC3">
        <w:rPr>
          <w:rFonts w:eastAsiaTheme="minorEastAsia"/>
          <w:b/>
          <w:sz w:val="22"/>
          <w:u w:val="single"/>
          <w:lang w:val="en-US"/>
        </w:rPr>
        <w:t>:</w:t>
      </w:r>
    </w:p>
    <w:p w14:paraId="30FEEAE7" w14:textId="7BBC8E53" w:rsidR="00F86190" w:rsidRPr="00C62EC3" w:rsidRDefault="00F86190" w:rsidP="00F8619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container of the repetition request or capability report indicated by UE,</w:t>
      </w:r>
    </w:p>
    <w:p w14:paraId="0BACF01B" w14:textId="2139713B" w:rsidR="00F86190" w:rsidRPr="00C62EC3" w:rsidRDefault="00F86190" w:rsidP="00F86190">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Support Option B</w:t>
      </w:r>
    </w:p>
    <w:p w14:paraId="36D8EF6F" w14:textId="77777777" w:rsidR="00F86190" w:rsidRPr="00F86190" w:rsidRDefault="00F86190" w:rsidP="00F86190">
      <w:pPr>
        <w:numPr>
          <w:ilvl w:val="2"/>
          <w:numId w:val="9"/>
        </w:numPr>
        <w:spacing w:before="50" w:afterLines="50" w:after="120"/>
        <w:rPr>
          <w:rFonts w:eastAsiaTheme="minorEastAsia"/>
          <w:b/>
          <w:bCs/>
          <w:iCs/>
          <w:sz w:val="22"/>
          <w:lang w:val="en-US"/>
        </w:rPr>
      </w:pPr>
      <w:r w:rsidRPr="00F86190">
        <w:rPr>
          <w:rFonts w:eastAsiaTheme="minorEastAsia"/>
          <w:b/>
          <w:bCs/>
          <w:iCs/>
          <w:sz w:val="22"/>
          <w:lang w:val="en-US"/>
        </w:rPr>
        <w:t>LCID codepoint is used</w:t>
      </w:r>
    </w:p>
    <w:p w14:paraId="33B9AF4A" w14:textId="3B66352A" w:rsidR="00F86190" w:rsidRPr="00C62EC3" w:rsidRDefault="00F86190" w:rsidP="00F86190">
      <w:pPr>
        <w:numPr>
          <w:ilvl w:val="2"/>
          <w:numId w:val="9"/>
        </w:numPr>
        <w:spacing w:before="50" w:afterLines="50" w:after="120"/>
        <w:rPr>
          <w:rFonts w:eastAsiaTheme="minorEastAsia"/>
          <w:b/>
          <w:bCs/>
          <w:iCs/>
          <w:sz w:val="22"/>
          <w:lang w:val="en-US"/>
        </w:rPr>
      </w:pPr>
      <w:r w:rsidRPr="00C62EC3">
        <w:rPr>
          <w:rFonts w:eastAsiaTheme="minorEastAsia"/>
          <w:b/>
          <w:bCs/>
          <w:iCs/>
          <w:sz w:val="22"/>
          <w:lang w:val="en-US"/>
        </w:rPr>
        <w:t>Send an LS to RAN2 to ask the feasibility</w:t>
      </w:r>
    </w:p>
    <w:p w14:paraId="3B265571" w14:textId="08A84ACE" w:rsidR="00B617AF" w:rsidRPr="00C62EC3" w:rsidRDefault="00B617AF" w:rsidP="00B617AF">
      <w:pPr>
        <w:spacing w:beforeLines="50" w:before="120" w:afterLines="50" w:after="120"/>
        <w:rPr>
          <w:sz w:val="22"/>
          <w:szCs w:val="18"/>
          <w:lang w:val="en-US"/>
        </w:rPr>
      </w:pPr>
    </w:p>
    <w:p w14:paraId="3051CA46" w14:textId="77777777" w:rsidR="00B617AF" w:rsidRPr="00C62EC3" w:rsidRDefault="00B617AF" w:rsidP="00B617A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Dynamic indication</w:t>
      </w:r>
    </w:p>
    <w:tbl>
      <w:tblPr>
        <w:tblStyle w:val="afc"/>
        <w:tblW w:w="0" w:type="auto"/>
        <w:tblLook w:val="04A0" w:firstRow="1" w:lastRow="0" w:firstColumn="1" w:lastColumn="0" w:noHBand="0" w:noVBand="1"/>
      </w:tblPr>
      <w:tblGrid>
        <w:gridCol w:w="9962"/>
      </w:tblGrid>
      <w:tr w:rsidR="003A307C" w:rsidRPr="00C62EC3" w14:paraId="7A01E507" w14:textId="77777777" w:rsidTr="00383F54">
        <w:tc>
          <w:tcPr>
            <w:tcW w:w="9962" w:type="dxa"/>
          </w:tcPr>
          <w:p w14:paraId="326650BF" w14:textId="77777777" w:rsidR="003A307C" w:rsidRPr="003A307C" w:rsidRDefault="003A307C" w:rsidP="003A307C">
            <w:pPr>
              <w:spacing w:after="0"/>
              <w:rPr>
                <w:rFonts w:ascii="Times" w:eastAsia="Batang" w:hAnsi="Times"/>
                <w:b/>
                <w:sz w:val="18"/>
                <w:szCs w:val="16"/>
                <w:lang w:val="en-US" w:eastAsia="zh-CN"/>
              </w:rPr>
            </w:pPr>
            <w:bookmarkStart w:id="8" w:name="_Hlk128590381"/>
            <w:r w:rsidRPr="003A307C">
              <w:rPr>
                <w:rFonts w:ascii="Times" w:eastAsia="Batang" w:hAnsi="Times"/>
                <w:b/>
                <w:sz w:val="18"/>
                <w:szCs w:val="16"/>
                <w:highlight w:val="green"/>
                <w:lang w:val="en-US" w:eastAsia="zh-CN"/>
              </w:rPr>
              <w:t>Agreement</w:t>
            </w:r>
          </w:p>
          <w:p w14:paraId="1A348CC0" w14:textId="77777777" w:rsidR="003A307C" w:rsidRPr="003A307C" w:rsidRDefault="003A307C" w:rsidP="003A307C">
            <w:p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 xml:space="preserve">For PUCCH repetition for Msg4 HARQ-ACK, discuss the following alternatives for dynamic indication of repetition factor from </w:t>
            </w:r>
            <w:proofErr w:type="spellStart"/>
            <w:r w:rsidRPr="003A307C">
              <w:rPr>
                <w:rFonts w:ascii="Times" w:eastAsia="Batang" w:hAnsi="Times"/>
                <w:sz w:val="18"/>
                <w:szCs w:val="16"/>
                <w:lang w:val="en-US" w:eastAsia="en-US"/>
              </w:rPr>
              <w:t>gNB</w:t>
            </w:r>
            <w:proofErr w:type="spellEnd"/>
            <w:r w:rsidRPr="003A307C">
              <w:rPr>
                <w:rFonts w:ascii="Times" w:eastAsia="Batang" w:hAnsi="Times"/>
                <w:sz w:val="18"/>
                <w:szCs w:val="16"/>
                <w:lang w:val="en-US" w:eastAsia="en-US"/>
              </w:rPr>
              <w:t>.</w:t>
            </w:r>
          </w:p>
          <w:p w14:paraId="6D0861A9" w14:textId="77777777" w:rsidR="003A307C" w:rsidRPr="003A307C" w:rsidRDefault="003A307C" w:rsidP="003A307C">
            <w:pPr>
              <w:numPr>
                <w:ilvl w:val="0"/>
                <w:numId w:val="15"/>
              </w:numPr>
              <w:snapToGrid w:val="0"/>
              <w:spacing w:after="0"/>
              <w:ind w:left="720"/>
              <w:rPr>
                <w:rFonts w:ascii="Times" w:eastAsia="Batang" w:hAnsi="Times"/>
                <w:sz w:val="18"/>
                <w:szCs w:val="16"/>
                <w:lang w:val="en-US" w:eastAsia="en-US"/>
              </w:rPr>
            </w:pPr>
            <w:r w:rsidRPr="003A307C">
              <w:rPr>
                <w:rFonts w:ascii="Times" w:eastAsia="Batang" w:hAnsi="Times"/>
                <w:sz w:val="18"/>
                <w:szCs w:val="16"/>
                <w:lang w:val="en-US" w:eastAsia="en-US"/>
              </w:rPr>
              <w:t>Alt 1: Field in DCI scheduling the Msg4 PDSCH</w:t>
            </w:r>
          </w:p>
          <w:p w14:paraId="75978E45" w14:textId="77777777" w:rsidR="003A307C" w:rsidRPr="003A307C" w:rsidRDefault="003A307C" w:rsidP="003A307C">
            <w:pPr>
              <w:numPr>
                <w:ilvl w:val="1"/>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1-1: One or two bits of the existing field</w:t>
            </w:r>
          </w:p>
          <w:p w14:paraId="5239F343" w14:textId="77777777" w:rsidR="003A307C" w:rsidRPr="003A307C" w:rsidRDefault="003A307C" w:rsidP="003A307C">
            <w:pPr>
              <w:numPr>
                <w:ilvl w:val="2"/>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1-1a: MCS field</w:t>
            </w:r>
          </w:p>
          <w:p w14:paraId="14363778" w14:textId="77777777" w:rsidR="003A307C" w:rsidRPr="003A307C" w:rsidRDefault="003A307C" w:rsidP="003A307C">
            <w:pPr>
              <w:numPr>
                <w:ilvl w:val="2"/>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1-1b: PUCCH resource indicator field (e.g., with repetition factor configuration per PUCCH resource)</w:t>
            </w:r>
          </w:p>
          <w:p w14:paraId="7EFAC02B" w14:textId="77777777" w:rsidR="003A307C" w:rsidRPr="003A307C" w:rsidRDefault="003A307C" w:rsidP="003A307C">
            <w:pPr>
              <w:numPr>
                <w:ilvl w:val="2"/>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1-1c: HARQ process number filed</w:t>
            </w:r>
          </w:p>
          <w:p w14:paraId="74AB400F" w14:textId="77777777" w:rsidR="003A307C" w:rsidRPr="003A307C" w:rsidRDefault="003A307C" w:rsidP="003A307C">
            <w:pPr>
              <w:numPr>
                <w:ilvl w:val="2"/>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1-1d: DAI field</w:t>
            </w:r>
          </w:p>
          <w:p w14:paraId="68C564D3" w14:textId="77777777" w:rsidR="003A307C" w:rsidRPr="003A307C" w:rsidRDefault="003A307C" w:rsidP="003A307C">
            <w:pPr>
              <w:numPr>
                <w:ilvl w:val="2"/>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1-1e: PDSCH-to-</w:t>
            </w:r>
            <w:proofErr w:type="spellStart"/>
            <w:r w:rsidRPr="003A307C">
              <w:rPr>
                <w:rFonts w:ascii="Times" w:eastAsia="Batang" w:hAnsi="Times"/>
                <w:sz w:val="18"/>
                <w:szCs w:val="16"/>
                <w:lang w:val="en-US" w:eastAsia="en-US"/>
              </w:rPr>
              <w:t>HARQ_feedback</w:t>
            </w:r>
            <w:proofErr w:type="spellEnd"/>
            <w:r w:rsidRPr="003A307C">
              <w:rPr>
                <w:rFonts w:ascii="Times" w:eastAsia="Batang" w:hAnsi="Times"/>
                <w:sz w:val="18"/>
                <w:szCs w:val="16"/>
                <w:lang w:val="en-US" w:eastAsia="en-US"/>
              </w:rPr>
              <w:t xml:space="preserve"> timing indicator field</w:t>
            </w:r>
          </w:p>
          <w:p w14:paraId="77B9E9B6" w14:textId="77777777" w:rsidR="003A307C" w:rsidRPr="003A307C" w:rsidRDefault="003A307C" w:rsidP="003A307C">
            <w:pPr>
              <w:numPr>
                <w:ilvl w:val="1"/>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Alt 1-2: New field with one or two bits</w:t>
            </w:r>
          </w:p>
          <w:p w14:paraId="3247DD02" w14:textId="77777777" w:rsidR="003A307C" w:rsidRPr="003A307C" w:rsidRDefault="003A307C" w:rsidP="003A307C">
            <w:pPr>
              <w:numPr>
                <w:ilvl w:val="0"/>
                <w:numId w:val="15"/>
              </w:numPr>
              <w:snapToGrid w:val="0"/>
              <w:spacing w:after="0"/>
              <w:ind w:left="720"/>
              <w:rPr>
                <w:rFonts w:ascii="Times" w:eastAsia="Batang" w:hAnsi="Times"/>
                <w:sz w:val="18"/>
                <w:szCs w:val="16"/>
                <w:lang w:val="en-US" w:eastAsia="en-US"/>
              </w:rPr>
            </w:pPr>
            <w:r w:rsidRPr="003A307C">
              <w:rPr>
                <w:rFonts w:ascii="Times" w:eastAsia="Batang" w:hAnsi="Times"/>
                <w:sz w:val="18"/>
                <w:szCs w:val="16"/>
                <w:lang w:val="en-US" w:eastAsia="en-US"/>
              </w:rPr>
              <w:t>Alt 2: Field in DCI scheduling Msg3 PUSCH</w:t>
            </w:r>
          </w:p>
          <w:p w14:paraId="09F6732A" w14:textId="77777777" w:rsidR="003A307C" w:rsidRPr="003A307C" w:rsidRDefault="003A307C" w:rsidP="003A307C">
            <w:pPr>
              <w:numPr>
                <w:ilvl w:val="1"/>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PUCCH repetition factor is indicated jointly with Msg3 repetition factor by using a pre-defined/configured relationship between PUCCH repetition factor and Msg3 repetition factor</w:t>
            </w:r>
          </w:p>
          <w:p w14:paraId="4EACD924" w14:textId="77777777" w:rsidR="003A307C" w:rsidRPr="003A307C" w:rsidRDefault="003A307C" w:rsidP="003A307C">
            <w:pPr>
              <w:numPr>
                <w:ilvl w:val="1"/>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Note: it is assumed that there is impact on DCI design</w:t>
            </w:r>
          </w:p>
          <w:p w14:paraId="58130D79" w14:textId="77777777" w:rsidR="003A307C" w:rsidRPr="003A307C" w:rsidRDefault="003A307C" w:rsidP="003A307C">
            <w:pPr>
              <w:numPr>
                <w:ilvl w:val="0"/>
                <w:numId w:val="15"/>
              </w:numPr>
              <w:snapToGrid w:val="0"/>
              <w:spacing w:after="0"/>
              <w:ind w:left="720"/>
              <w:rPr>
                <w:rFonts w:ascii="Times" w:eastAsia="Batang" w:hAnsi="Times"/>
                <w:sz w:val="18"/>
                <w:szCs w:val="16"/>
                <w:lang w:val="en-US" w:eastAsia="en-US"/>
              </w:rPr>
            </w:pPr>
            <w:r w:rsidRPr="003A307C">
              <w:rPr>
                <w:rFonts w:ascii="Times" w:eastAsia="Batang" w:hAnsi="Times"/>
                <w:sz w:val="18"/>
                <w:szCs w:val="16"/>
                <w:lang w:val="en-US" w:eastAsia="en-US"/>
              </w:rPr>
              <w:t>Alt 3: CRC scrambling of DCI scheduling the Msg4 PDSCH</w:t>
            </w:r>
          </w:p>
          <w:p w14:paraId="6DF8BB2A" w14:textId="77777777" w:rsidR="003A307C" w:rsidRPr="003A307C" w:rsidRDefault="003A307C" w:rsidP="003A307C">
            <w:pPr>
              <w:numPr>
                <w:ilvl w:val="1"/>
                <w:numId w:val="15"/>
              </w:numPr>
              <w:snapToGrid w:val="0"/>
              <w:spacing w:after="0"/>
              <w:rPr>
                <w:rFonts w:ascii="Times" w:eastAsia="Batang" w:hAnsi="Times"/>
                <w:sz w:val="18"/>
                <w:szCs w:val="16"/>
                <w:lang w:val="en-US" w:eastAsia="en-US"/>
              </w:rPr>
            </w:pPr>
            <w:r w:rsidRPr="003A307C">
              <w:rPr>
                <w:rFonts w:ascii="Times" w:eastAsia="Batang" w:hAnsi="Times"/>
                <w:sz w:val="18"/>
                <w:szCs w:val="16"/>
                <w:lang w:val="en-US" w:eastAsia="en-US"/>
              </w:rPr>
              <w:t>One or two CRC bits other than bits scrambled by TC-RNTI is used for the dynamic indication, etc.</w:t>
            </w:r>
          </w:p>
          <w:p w14:paraId="48943D56" w14:textId="044A1805" w:rsidR="003A307C" w:rsidRPr="00C62EC3" w:rsidRDefault="003A307C" w:rsidP="003A307C">
            <w:pPr>
              <w:numPr>
                <w:ilvl w:val="0"/>
                <w:numId w:val="15"/>
              </w:numPr>
              <w:snapToGrid w:val="0"/>
              <w:spacing w:after="0"/>
              <w:ind w:left="720"/>
              <w:rPr>
                <w:rFonts w:ascii="Times" w:eastAsia="Batang" w:hAnsi="Times"/>
                <w:sz w:val="18"/>
                <w:szCs w:val="16"/>
                <w:lang w:val="en-US" w:eastAsia="en-US"/>
              </w:rPr>
            </w:pPr>
            <w:r w:rsidRPr="003A307C">
              <w:rPr>
                <w:rFonts w:ascii="Times" w:eastAsia="Batang" w:hAnsi="Times"/>
                <w:sz w:val="18"/>
                <w:szCs w:val="16"/>
                <w:lang w:val="en-US" w:eastAsia="en-US"/>
              </w:rPr>
              <w:lastRenderedPageBreak/>
              <w:t>Alt 4: Implicit mapping between Msg4 HARQ ACK repetition factor and indication of Msg3 PUSCH repetition with no re-interpreted field / new field (i.e. no change to DCI design)</w:t>
            </w:r>
            <w:bookmarkEnd w:id="8"/>
          </w:p>
        </w:tc>
      </w:tr>
    </w:tbl>
    <w:p w14:paraId="3B4A66AD" w14:textId="60A232D3" w:rsidR="00B617AF" w:rsidRPr="00C62EC3" w:rsidRDefault="00BE582C" w:rsidP="00B617AF">
      <w:pPr>
        <w:spacing w:beforeLines="50" w:before="120" w:afterLines="50" w:after="120"/>
        <w:rPr>
          <w:sz w:val="22"/>
          <w:szCs w:val="18"/>
          <w:lang w:val="en-US"/>
        </w:rPr>
      </w:pPr>
      <w:r w:rsidRPr="00C62EC3">
        <w:rPr>
          <w:sz w:val="22"/>
          <w:szCs w:val="18"/>
          <w:lang w:val="en-US"/>
        </w:rPr>
        <w:lastRenderedPageBreak/>
        <w:t xml:space="preserve">For dynamic indication, it would be better to indicate repetition via the corresponding signaling, thus Alt 1 is preferred. Alt 2/Alt 4 are not preferred since these alternatives do not allow for </w:t>
      </w:r>
      <w:proofErr w:type="spellStart"/>
      <w:r w:rsidRPr="00C62EC3">
        <w:rPr>
          <w:sz w:val="22"/>
          <w:szCs w:val="18"/>
          <w:lang w:val="en-US"/>
        </w:rPr>
        <w:t>gNB</w:t>
      </w:r>
      <w:proofErr w:type="spellEnd"/>
      <w:r w:rsidRPr="00C62EC3">
        <w:rPr>
          <w:sz w:val="22"/>
          <w:szCs w:val="18"/>
          <w:lang w:val="en-US"/>
        </w:rPr>
        <w:t xml:space="preserve"> implementation to decide repetition factor based on Msg3 RX. As discussed above, NW side may have capability to measure each UE’s channel quality from the Msg3 RX. If dynamic indication is performed via RAR, this measurement mechanism is never applicable, which is undesirable. Besides, Alt 3 is not preferred from easier UE implementation.</w:t>
      </w:r>
    </w:p>
    <w:p w14:paraId="61A5AB97" w14:textId="4241649B" w:rsidR="00675F9E" w:rsidRPr="00C62EC3" w:rsidRDefault="00BE582C" w:rsidP="00B617AF">
      <w:pPr>
        <w:spacing w:beforeLines="50" w:before="120" w:afterLines="50" w:after="120"/>
        <w:rPr>
          <w:sz w:val="22"/>
          <w:szCs w:val="18"/>
          <w:lang w:val="en-US"/>
        </w:rPr>
      </w:pPr>
      <w:r w:rsidRPr="00C62EC3">
        <w:rPr>
          <w:sz w:val="22"/>
          <w:szCs w:val="18"/>
          <w:lang w:val="en-US"/>
        </w:rPr>
        <w:t>Regarding which field is used for the indication, Alt 1-2 seems not to be reasonable. DCI size becomes different from legacy spec. In network where UEs performing Msg4 HARQ-ACK with repetition and without repetition are accommodated, single DCI size should be possible. Then our preference is Alt 1-1a/1-1c/1-1d. We believe that PRI field and K1 field should not be used for this purpose since capacity of common PUCCH would be quite low especially when 8 repetitions are used typically.</w:t>
      </w:r>
    </w:p>
    <w:p w14:paraId="532E6CFC" w14:textId="11EB64A9" w:rsidR="00BE582C" w:rsidRPr="00C62EC3" w:rsidRDefault="00BE582C" w:rsidP="00BE582C">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4</w:t>
      </w:r>
      <w:r w:rsidRPr="00C62EC3">
        <w:rPr>
          <w:rFonts w:eastAsiaTheme="minorEastAsia"/>
          <w:b/>
          <w:sz w:val="22"/>
          <w:u w:val="single"/>
          <w:lang w:val="en-US"/>
        </w:rPr>
        <w:t>:</w:t>
      </w:r>
    </w:p>
    <w:p w14:paraId="3717F3FC" w14:textId="2CA23D56" w:rsidR="00BE582C" w:rsidRPr="00C62EC3" w:rsidRDefault="00BE582C" w:rsidP="00BE582C">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dynamic indication, support Alt 1-1</w:t>
      </w:r>
    </w:p>
    <w:p w14:paraId="6717E5A1" w14:textId="54087A97" w:rsidR="00BE582C" w:rsidRPr="00C62EC3" w:rsidRDefault="00BE582C" w:rsidP="00BE582C">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Down-select one alternative from Alt 1-1a/Alt 1-1c/Alt 1-1d</w:t>
      </w:r>
    </w:p>
    <w:p w14:paraId="4A38872B" w14:textId="77777777" w:rsidR="0003205A" w:rsidRPr="00C62EC3" w:rsidRDefault="0003205A" w:rsidP="00B617AF">
      <w:pPr>
        <w:spacing w:beforeLines="50" w:before="120" w:afterLines="50" w:after="120"/>
        <w:rPr>
          <w:sz w:val="22"/>
          <w:szCs w:val="18"/>
          <w:lang w:val="en-US"/>
        </w:rPr>
      </w:pPr>
    </w:p>
    <w:p w14:paraId="7212362C" w14:textId="728FD7F8" w:rsidR="00675F9E" w:rsidRPr="00C62EC3" w:rsidRDefault="00675F9E" w:rsidP="00675F9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The remaining FFSs</w:t>
      </w:r>
    </w:p>
    <w:tbl>
      <w:tblPr>
        <w:tblStyle w:val="afc"/>
        <w:tblW w:w="0" w:type="auto"/>
        <w:tblLook w:val="04A0" w:firstRow="1" w:lastRow="0" w:firstColumn="1" w:lastColumn="0" w:noHBand="0" w:noVBand="1"/>
      </w:tblPr>
      <w:tblGrid>
        <w:gridCol w:w="9962"/>
      </w:tblGrid>
      <w:tr w:rsidR="00675F9E" w:rsidRPr="00C62EC3" w14:paraId="7A5B751B" w14:textId="77777777" w:rsidTr="00675F9E">
        <w:tc>
          <w:tcPr>
            <w:tcW w:w="9962" w:type="dxa"/>
          </w:tcPr>
          <w:p w14:paraId="3D312074" w14:textId="77777777" w:rsidR="00675F9E" w:rsidRPr="00675F9E" w:rsidRDefault="00675F9E" w:rsidP="00675F9E">
            <w:pPr>
              <w:spacing w:after="0"/>
              <w:rPr>
                <w:rFonts w:ascii="Times" w:eastAsia="Batang" w:hAnsi="Times"/>
                <w:b/>
                <w:sz w:val="18"/>
                <w:szCs w:val="18"/>
                <w:lang w:val="en-US" w:eastAsia="zh-CN"/>
              </w:rPr>
            </w:pPr>
            <w:r w:rsidRPr="00675F9E">
              <w:rPr>
                <w:rFonts w:ascii="Times" w:eastAsia="Batang" w:hAnsi="Times"/>
                <w:b/>
                <w:sz w:val="18"/>
                <w:szCs w:val="18"/>
                <w:highlight w:val="darkYellow"/>
                <w:lang w:val="en-US" w:eastAsia="zh-CN"/>
              </w:rPr>
              <w:t>Working assumption</w:t>
            </w:r>
          </w:p>
          <w:p w14:paraId="20B6CAC0" w14:textId="77777777" w:rsidR="00675F9E" w:rsidRPr="00675F9E" w:rsidRDefault="00675F9E" w:rsidP="00675F9E">
            <w:pPr>
              <w:snapToGrid w:val="0"/>
              <w:spacing w:after="0"/>
              <w:rPr>
                <w:rFonts w:ascii="Times" w:eastAsia="Batang" w:hAnsi="Times"/>
                <w:sz w:val="18"/>
                <w:szCs w:val="18"/>
                <w:lang w:val="en-US" w:eastAsia="en-US"/>
              </w:rPr>
            </w:pPr>
            <w:r w:rsidRPr="00675F9E">
              <w:rPr>
                <w:rFonts w:ascii="Times" w:eastAsia="Batang" w:hAnsi="Times"/>
                <w:sz w:val="18"/>
                <w:szCs w:val="18"/>
                <w:lang w:val="en-US" w:eastAsia="en-US"/>
              </w:rPr>
              <w:t>For PUCCH repetition for Msg4 HARQ-ACK,</w:t>
            </w:r>
          </w:p>
          <w:p w14:paraId="1F8CDB9A" w14:textId="77777777" w:rsidR="00675F9E" w:rsidRPr="00675F9E" w:rsidRDefault="00675F9E" w:rsidP="00675F9E">
            <w:pPr>
              <w:numPr>
                <w:ilvl w:val="0"/>
                <w:numId w:val="15"/>
              </w:numPr>
              <w:snapToGrid w:val="0"/>
              <w:spacing w:after="0"/>
              <w:ind w:left="720"/>
              <w:rPr>
                <w:rFonts w:ascii="Times" w:eastAsia="DengXian" w:hAnsi="Times"/>
                <w:sz w:val="18"/>
                <w:szCs w:val="18"/>
                <w:lang w:val="en-US" w:eastAsia="en-US"/>
              </w:rPr>
            </w:pPr>
            <w:r w:rsidRPr="00675F9E">
              <w:rPr>
                <w:rFonts w:ascii="Times" w:eastAsia="DengXian" w:hAnsi="Times"/>
                <w:sz w:val="18"/>
                <w:szCs w:val="18"/>
                <w:lang w:val="en-US" w:eastAsia="en-US"/>
              </w:rPr>
              <w:t>One or more repetition factors may be configured via SIB</w:t>
            </w:r>
          </w:p>
          <w:p w14:paraId="79D17118" w14:textId="77777777" w:rsidR="00675F9E" w:rsidRPr="00675F9E" w:rsidRDefault="00675F9E" w:rsidP="00675F9E">
            <w:pPr>
              <w:numPr>
                <w:ilvl w:val="1"/>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If only one repetition factor is configured via SIB and if the value is one of {[1], 2, 4, 8}, UE capable of PUCCH repetition for Msg4 HARQ-ACK can perform repetition with the repetition factor</w:t>
            </w:r>
          </w:p>
          <w:p w14:paraId="72EC90DD" w14:textId="77777777" w:rsidR="00675F9E" w:rsidRPr="00675F9E" w:rsidRDefault="00675F9E" w:rsidP="00675F9E">
            <w:pPr>
              <w:numPr>
                <w:ilvl w:val="2"/>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FFS: whether UE requests repetition or indicates repetition capability</w:t>
            </w:r>
          </w:p>
          <w:p w14:paraId="787E64E5" w14:textId="77777777" w:rsidR="00675F9E" w:rsidRPr="00675F9E" w:rsidRDefault="00675F9E" w:rsidP="00675F9E">
            <w:pPr>
              <w:numPr>
                <w:ilvl w:val="1"/>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 xml:space="preserve">If multiple factors from {1, 2, 4, 8} are configured via SIB, PUCCH repetition for Msg4 HARQ-ACK may be dynamically determined and indicated by </w:t>
            </w:r>
            <w:proofErr w:type="spellStart"/>
            <w:r w:rsidRPr="00675F9E">
              <w:rPr>
                <w:rFonts w:ascii="Times" w:eastAsia="DengXian" w:hAnsi="Times"/>
                <w:sz w:val="18"/>
                <w:szCs w:val="18"/>
                <w:lang w:val="en-US" w:eastAsia="en-US"/>
              </w:rPr>
              <w:t>gNB</w:t>
            </w:r>
            <w:proofErr w:type="spellEnd"/>
            <w:r w:rsidRPr="00675F9E">
              <w:rPr>
                <w:rFonts w:ascii="Times" w:eastAsia="DengXian" w:hAnsi="Times"/>
                <w:sz w:val="18"/>
                <w:szCs w:val="18"/>
                <w:lang w:val="en-US" w:eastAsia="en-US"/>
              </w:rPr>
              <w:t xml:space="preserve"> </w:t>
            </w:r>
          </w:p>
          <w:p w14:paraId="23F193B6" w14:textId="77777777" w:rsidR="00675F9E" w:rsidRPr="00675F9E" w:rsidRDefault="00675F9E" w:rsidP="00675F9E">
            <w:pPr>
              <w:numPr>
                <w:ilvl w:val="2"/>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FFS: whether UE requests repetition or indicates repetition capability</w:t>
            </w:r>
          </w:p>
          <w:p w14:paraId="05BC83F7" w14:textId="77777777" w:rsidR="00675F9E" w:rsidRPr="00675F9E" w:rsidRDefault="00675F9E" w:rsidP="00675F9E">
            <w:pPr>
              <w:numPr>
                <w:ilvl w:val="2"/>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FFS: whether repetition factor is indicated by UE</w:t>
            </w:r>
          </w:p>
          <w:p w14:paraId="2C1F3BDA" w14:textId="77777777" w:rsidR="00675F9E" w:rsidRPr="00675F9E" w:rsidRDefault="00675F9E" w:rsidP="00675F9E">
            <w:pPr>
              <w:numPr>
                <w:ilvl w:val="1"/>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FFS: UE behavior when repetition factor is not configured via SIB</w:t>
            </w:r>
          </w:p>
          <w:p w14:paraId="3ECA84F5" w14:textId="3CDC35FC" w:rsidR="00675F9E" w:rsidRPr="00C62EC3" w:rsidRDefault="00675F9E" w:rsidP="00675F9E">
            <w:pPr>
              <w:numPr>
                <w:ilvl w:val="1"/>
                <w:numId w:val="15"/>
              </w:numPr>
              <w:snapToGrid w:val="0"/>
              <w:spacing w:after="0"/>
              <w:rPr>
                <w:rFonts w:ascii="Times" w:eastAsia="DengXian" w:hAnsi="Times"/>
                <w:sz w:val="18"/>
                <w:szCs w:val="18"/>
                <w:lang w:val="en-US" w:eastAsia="en-US"/>
              </w:rPr>
            </w:pPr>
            <w:r w:rsidRPr="00675F9E">
              <w:rPr>
                <w:rFonts w:ascii="Times" w:eastAsia="DengXian" w:hAnsi="Times"/>
                <w:sz w:val="18"/>
                <w:szCs w:val="18"/>
                <w:lang w:val="en-US" w:eastAsia="en-US"/>
              </w:rPr>
              <w:t>FFS: whether one or more UE capabilities are needed for the above is for further discussion</w:t>
            </w:r>
          </w:p>
        </w:tc>
      </w:tr>
    </w:tbl>
    <w:p w14:paraId="3FB52A20" w14:textId="77777777" w:rsidR="00675F9E" w:rsidRPr="00C62EC3" w:rsidRDefault="00675F9E" w:rsidP="00675F9E">
      <w:pPr>
        <w:spacing w:beforeLines="50" w:before="120" w:afterLines="50" w:after="120"/>
        <w:rPr>
          <w:sz w:val="22"/>
          <w:szCs w:val="18"/>
          <w:u w:val="single"/>
          <w:lang w:val="en-US"/>
        </w:rPr>
      </w:pPr>
      <w:r w:rsidRPr="00C62EC3">
        <w:rPr>
          <w:sz w:val="22"/>
          <w:szCs w:val="18"/>
          <w:u w:val="single"/>
          <w:lang w:val="en-US"/>
        </w:rPr>
        <w:t>{</w:t>
      </w:r>
      <w:r w:rsidRPr="00C62EC3">
        <w:rPr>
          <w:color w:val="FF0000"/>
          <w:sz w:val="22"/>
          <w:szCs w:val="18"/>
          <w:u w:val="single"/>
          <w:lang w:val="en-US"/>
        </w:rPr>
        <w:t>[1]</w:t>
      </w:r>
      <w:r w:rsidRPr="00C62EC3">
        <w:rPr>
          <w:sz w:val="22"/>
          <w:szCs w:val="18"/>
          <w:u w:val="single"/>
          <w:lang w:val="en-US"/>
        </w:rPr>
        <w:t>, 2, 4, 8} for one factor configuration</w:t>
      </w:r>
    </w:p>
    <w:p w14:paraId="241DD615" w14:textId="77777777" w:rsidR="00675F9E" w:rsidRPr="00C62EC3" w:rsidRDefault="00675F9E" w:rsidP="00675F9E">
      <w:pPr>
        <w:spacing w:beforeLines="50" w:before="120" w:afterLines="50" w:after="120"/>
        <w:rPr>
          <w:sz w:val="22"/>
          <w:szCs w:val="18"/>
          <w:lang w:val="en-US"/>
        </w:rPr>
      </w:pPr>
      <w:r w:rsidRPr="00C62EC3">
        <w:rPr>
          <w:sz w:val="22"/>
          <w:szCs w:val="18"/>
          <w:lang w:val="en-US"/>
        </w:rPr>
        <w:t>Configuring only ‘1’ is the same as R15/16/17 spec from UE behavior perspective. No motivation is found.</w:t>
      </w:r>
    </w:p>
    <w:p w14:paraId="27AAAFE8" w14:textId="14D7E395" w:rsidR="00675F9E" w:rsidRPr="00C62EC3" w:rsidRDefault="00675F9E" w:rsidP="00675F9E">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5</w:t>
      </w:r>
      <w:r w:rsidRPr="00C62EC3">
        <w:rPr>
          <w:rFonts w:eastAsiaTheme="minorEastAsia"/>
          <w:b/>
          <w:sz w:val="22"/>
          <w:u w:val="single"/>
          <w:lang w:val="en-US"/>
        </w:rPr>
        <w:t>:</w:t>
      </w:r>
    </w:p>
    <w:p w14:paraId="5A2B2DAC" w14:textId="77777777" w:rsidR="00675F9E" w:rsidRPr="00C62EC3" w:rsidRDefault="00675F9E" w:rsidP="00675F9E">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Value ‘1’ is removed from the following bullet in the previous working assumption.</w:t>
      </w:r>
    </w:p>
    <w:p w14:paraId="458409E2" w14:textId="77777777" w:rsidR="00675F9E" w:rsidRPr="00C62EC3" w:rsidRDefault="00675F9E" w:rsidP="00675F9E">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If only one repetition factor is configured via SIB and if the value is one of {[1], 2, 4, 8}, UE capable of PUCCH repetition for Msg4 HARQ-ACK can perform repetition with the repetition factor</w:t>
      </w:r>
    </w:p>
    <w:p w14:paraId="757BFA3D" w14:textId="77777777" w:rsidR="00675F9E" w:rsidRPr="00C62EC3" w:rsidRDefault="00675F9E" w:rsidP="00675F9E">
      <w:pPr>
        <w:spacing w:beforeLines="50" w:before="120" w:afterLines="50" w:after="120"/>
        <w:rPr>
          <w:sz w:val="22"/>
          <w:szCs w:val="18"/>
          <w:lang w:val="en-US"/>
        </w:rPr>
      </w:pPr>
    </w:p>
    <w:p w14:paraId="303BFFE1" w14:textId="77777777" w:rsidR="00675F9E" w:rsidRPr="00C62EC3" w:rsidRDefault="00675F9E" w:rsidP="00675F9E">
      <w:pPr>
        <w:spacing w:beforeLines="50" w:before="120" w:afterLines="50" w:after="120"/>
        <w:rPr>
          <w:sz w:val="22"/>
          <w:szCs w:val="18"/>
          <w:u w:val="single"/>
          <w:lang w:val="en-US"/>
        </w:rPr>
      </w:pPr>
      <w:r w:rsidRPr="00C62EC3">
        <w:rPr>
          <w:sz w:val="22"/>
          <w:szCs w:val="18"/>
          <w:u w:val="single"/>
          <w:lang w:val="en-US"/>
        </w:rPr>
        <w:t>FFS: UE behavior when repetition factor is not configured via SIB</w:t>
      </w:r>
    </w:p>
    <w:p w14:paraId="08D42F30" w14:textId="77777777" w:rsidR="00675F9E" w:rsidRPr="00C62EC3" w:rsidRDefault="00675F9E" w:rsidP="00675F9E">
      <w:pPr>
        <w:spacing w:beforeLines="50" w:before="120" w:afterLines="50" w:after="120"/>
        <w:rPr>
          <w:sz w:val="22"/>
          <w:szCs w:val="18"/>
          <w:lang w:val="en-US"/>
        </w:rPr>
      </w:pPr>
      <w:r w:rsidRPr="00C62EC3">
        <w:rPr>
          <w:sz w:val="22"/>
          <w:szCs w:val="18"/>
          <w:lang w:val="en-US"/>
        </w:rPr>
        <w:t>No configuration of repetition factor means that repetition is not performed as in conventional NW. Another rule is NBC.</w:t>
      </w:r>
    </w:p>
    <w:p w14:paraId="4F22ECC0" w14:textId="46BF24E4" w:rsidR="00675F9E" w:rsidRPr="00C62EC3" w:rsidRDefault="00675F9E" w:rsidP="00675F9E">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6</w:t>
      </w:r>
      <w:r w:rsidRPr="00C62EC3">
        <w:rPr>
          <w:rFonts w:eastAsiaTheme="minorEastAsia"/>
          <w:b/>
          <w:sz w:val="22"/>
          <w:u w:val="single"/>
          <w:lang w:val="en-US"/>
        </w:rPr>
        <w:t>:</w:t>
      </w:r>
    </w:p>
    <w:p w14:paraId="09E150F4" w14:textId="77777777" w:rsidR="00675F9E" w:rsidRPr="00C62EC3" w:rsidRDefault="00675F9E" w:rsidP="00675F9E">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When repetition factor is not configured via SIB, repetition is not performed. No spec change is needed.</w:t>
      </w:r>
    </w:p>
    <w:p w14:paraId="23EB53E5" w14:textId="77777777" w:rsidR="00675F9E" w:rsidRPr="00C62EC3" w:rsidRDefault="00675F9E" w:rsidP="00675F9E">
      <w:pPr>
        <w:spacing w:beforeLines="50" w:before="120" w:afterLines="50" w:after="120"/>
        <w:rPr>
          <w:sz w:val="22"/>
          <w:szCs w:val="18"/>
          <w:lang w:val="en-US"/>
        </w:rPr>
      </w:pPr>
    </w:p>
    <w:p w14:paraId="15FE34F6" w14:textId="77777777" w:rsidR="00675F9E" w:rsidRPr="00C62EC3" w:rsidRDefault="00675F9E" w:rsidP="00675F9E">
      <w:pPr>
        <w:spacing w:beforeLines="50" w:before="120" w:afterLines="50" w:after="120"/>
        <w:rPr>
          <w:sz w:val="22"/>
          <w:szCs w:val="18"/>
          <w:u w:val="single"/>
          <w:lang w:val="en-US"/>
        </w:rPr>
      </w:pPr>
      <w:r w:rsidRPr="00C62EC3">
        <w:rPr>
          <w:sz w:val="22"/>
          <w:szCs w:val="18"/>
          <w:u w:val="single"/>
          <w:lang w:val="en-US"/>
        </w:rPr>
        <w:t>FFS: whether one or more UE capabilities are needed for the above is for further discussion</w:t>
      </w:r>
    </w:p>
    <w:p w14:paraId="544280C1" w14:textId="77777777" w:rsidR="00675F9E" w:rsidRPr="00C62EC3" w:rsidRDefault="00675F9E" w:rsidP="00675F9E">
      <w:pPr>
        <w:spacing w:beforeLines="50" w:before="120" w:afterLines="50" w:after="120"/>
        <w:rPr>
          <w:sz w:val="22"/>
          <w:szCs w:val="18"/>
          <w:lang w:val="en-US"/>
        </w:rPr>
      </w:pPr>
      <w:r w:rsidRPr="00C62EC3">
        <w:rPr>
          <w:sz w:val="22"/>
          <w:szCs w:val="18"/>
          <w:lang w:val="en-US"/>
        </w:rPr>
        <w:lastRenderedPageBreak/>
        <w:t>Separate UE capabilities for the two branches should be avoided from NW perspective. One from the two branches, i.e., one factor vs multiple factors, are selected by SIB configuration, which is cell-specific signaling. If some UEs support only the first branch and other UEs support only the second branch, the NW can accommodate only either group with sufficient performance. Such a case would not be preferred also from UE perspective; therefore, only single capability signaling to report support of this PUCCH repetition mechanism should be defined.</w:t>
      </w:r>
    </w:p>
    <w:p w14:paraId="16525F95" w14:textId="7AED5020" w:rsidR="00675F9E" w:rsidRPr="00C62EC3" w:rsidRDefault="00675F9E" w:rsidP="00675F9E">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7</w:t>
      </w:r>
      <w:r w:rsidRPr="00C62EC3">
        <w:rPr>
          <w:rFonts w:eastAsiaTheme="minorEastAsia"/>
          <w:b/>
          <w:sz w:val="22"/>
          <w:u w:val="single"/>
          <w:lang w:val="en-US"/>
        </w:rPr>
        <w:t>:</w:t>
      </w:r>
    </w:p>
    <w:p w14:paraId="71298715" w14:textId="77777777" w:rsidR="00675F9E" w:rsidRPr="00C62EC3" w:rsidRDefault="00675F9E" w:rsidP="00675F9E">
      <w:pPr>
        <w:numPr>
          <w:ilvl w:val="0"/>
          <w:numId w:val="9"/>
        </w:numPr>
        <w:spacing w:beforeLines="50" w:before="120" w:afterLines="50" w:after="120"/>
        <w:rPr>
          <w:sz w:val="22"/>
          <w:szCs w:val="18"/>
          <w:lang w:val="en-US"/>
        </w:rPr>
      </w:pPr>
      <w:r w:rsidRPr="00C62EC3">
        <w:rPr>
          <w:rFonts w:eastAsiaTheme="minorEastAsia"/>
          <w:b/>
          <w:bCs/>
          <w:iCs/>
          <w:sz w:val="22"/>
          <w:lang w:val="en-US"/>
        </w:rPr>
        <w:t>Single UE capability is defined to report the support of PUCCH repetition for Msg4 HARQ-ACK.</w:t>
      </w:r>
    </w:p>
    <w:p w14:paraId="6130140F" w14:textId="77777777" w:rsidR="00675F9E" w:rsidRPr="00C62EC3" w:rsidRDefault="00675F9E" w:rsidP="00675F9E">
      <w:pPr>
        <w:numPr>
          <w:ilvl w:val="1"/>
          <w:numId w:val="9"/>
        </w:numPr>
        <w:spacing w:beforeLines="50" w:before="120" w:afterLines="50" w:after="120"/>
        <w:rPr>
          <w:sz w:val="22"/>
          <w:szCs w:val="18"/>
          <w:lang w:val="en-US"/>
        </w:rPr>
      </w:pPr>
      <w:r w:rsidRPr="00C62EC3">
        <w:rPr>
          <w:rFonts w:eastAsiaTheme="minorEastAsia"/>
          <w:b/>
          <w:bCs/>
          <w:iCs/>
          <w:sz w:val="22"/>
          <w:lang w:val="en-US"/>
        </w:rPr>
        <w:t>i.e., UE reporting the capability supports any repetition factor, and both repetition with dynamic indication and repetition without dynamic indication</w:t>
      </w:r>
    </w:p>
    <w:p w14:paraId="08D549A7" w14:textId="4CC9A796" w:rsidR="00B617AF" w:rsidRPr="00C62EC3" w:rsidRDefault="00B617AF" w:rsidP="00B617AF">
      <w:pPr>
        <w:spacing w:beforeLines="50" w:before="120" w:afterLines="50" w:after="120"/>
        <w:rPr>
          <w:sz w:val="22"/>
          <w:szCs w:val="18"/>
          <w:lang w:val="en-US"/>
        </w:rPr>
      </w:pPr>
    </w:p>
    <w:p w14:paraId="62C00B01" w14:textId="77777777" w:rsidR="00B617AF" w:rsidRPr="00C62EC3" w:rsidRDefault="00B617AF" w:rsidP="00B617A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Frequency hopping</w:t>
      </w:r>
    </w:p>
    <w:tbl>
      <w:tblPr>
        <w:tblStyle w:val="afc"/>
        <w:tblW w:w="0" w:type="auto"/>
        <w:tblLook w:val="04A0" w:firstRow="1" w:lastRow="0" w:firstColumn="1" w:lastColumn="0" w:noHBand="0" w:noVBand="1"/>
      </w:tblPr>
      <w:tblGrid>
        <w:gridCol w:w="9962"/>
      </w:tblGrid>
      <w:tr w:rsidR="00B617AF" w:rsidRPr="00C62EC3" w14:paraId="0926B2AB" w14:textId="77777777" w:rsidTr="00383F54">
        <w:tc>
          <w:tcPr>
            <w:tcW w:w="9962" w:type="dxa"/>
          </w:tcPr>
          <w:p w14:paraId="7C731ED2" w14:textId="77777777" w:rsidR="00B617AF" w:rsidRPr="00C62EC3" w:rsidRDefault="00B617AF" w:rsidP="00383F54">
            <w:pPr>
              <w:pStyle w:val="Web"/>
              <w:spacing w:before="120" w:beforeAutospacing="0" w:after="0" w:afterAutospacing="0"/>
            </w:pPr>
            <w:r w:rsidRPr="00C62EC3">
              <w:rPr>
                <w:rFonts w:ascii="Arial" w:eastAsia="SimSun" w:hAnsi="Arial" w:cs="Times New Roman"/>
                <w:color w:val="000000"/>
                <w:kern w:val="24"/>
                <w:sz w:val="22"/>
                <w:szCs w:val="22"/>
              </w:rPr>
              <w:t>9.2.1</w:t>
            </w:r>
            <w:r w:rsidRPr="00C62EC3">
              <w:rPr>
                <w:rFonts w:ascii="Arial" w:eastAsia="SimSun" w:hAnsi="Arial" w:cs="Times New Roman"/>
                <w:color w:val="000000"/>
                <w:kern w:val="24"/>
                <w:sz w:val="22"/>
                <w:szCs w:val="22"/>
              </w:rPr>
              <w:tab/>
              <w:t>PUCCH Resource Sets</w:t>
            </w:r>
          </w:p>
          <w:p w14:paraId="677248FC" w14:textId="77777777" w:rsidR="00B617AF" w:rsidRPr="00C62EC3" w:rsidRDefault="00B617AF" w:rsidP="00383F54">
            <w:pPr>
              <w:pStyle w:val="Web"/>
              <w:spacing w:before="60" w:beforeAutospacing="0" w:after="60" w:afterAutospacing="0"/>
              <w:jc w:val="both"/>
            </w:pPr>
            <w:r w:rsidRPr="00C62EC3">
              <w:rPr>
                <w:rFonts w:ascii="Times New Roman" w:eastAsia="SimSun" w:hAnsi="Times New Roman" w:cs="+mn-cs"/>
                <w:color w:val="000000"/>
                <w:kern w:val="24"/>
                <w:sz w:val="16"/>
                <w:szCs w:val="16"/>
              </w:rPr>
              <w:t>…</w:t>
            </w:r>
          </w:p>
          <w:p w14:paraId="2666DE90" w14:textId="77777777" w:rsidR="00B617AF" w:rsidRPr="00C62EC3" w:rsidRDefault="00B617AF" w:rsidP="00383F54">
            <w:pPr>
              <w:pStyle w:val="Web"/>
              <w:spacing w:before="0" w:beforeAutospacing="0" w:after="0" w:afterAutospacing="0"/>
            </w:pPr>
            <w:r w:rsidRPr="00C62EC3">
              <w:rPr>
                <w:rFonts w:ascii="Times New Roman" w:eastAsia="SimSun" w:hAnsi="Times New Roman" w:cs="+mn-cs"/>
                <w:color w:val="000000"/>
                <w:kern w:val="24"/>
                <w:sz w:val="16"/>
                <w:szCs w:val="16"/>
              </w:rPr>
              <w:t xml:space="preserve">The UE transmits a PUCCH </w:t>
            </w:r>
            <w:r w:rsidRPr="00C62EC3">
              <w:rPr>
                <w:rFonts w:ascii="Times New Roman" w:eastAsia="SimSun" w:hAnsi="Times New Roman" w:cs="+mn-cs"/>
                <w:color w:val="000000"/>
                <w:kern w:val="24"/>
                <w:sz w:val="16"/>
                <w:szCs w:val="16"/>
                <w:highlight w:val="yellow"/>
              </w:rPr>
              <w:t>using frequency hopping</w:t>
            </w:r>
            <w:r w:rsidRPr="00C62EC3">
              <w:rPr>
                <w:rFonts w:ascii="Times New Roman" w:eastAsia="SimSun" w:hAnsi="Times New Roman" w:cs="+mn-cs"/>
                <w:color w:val="000000"/>
                <w:kern w:val="24"/>
                <w:sz w:val="16"/>
                <w:szCs w:val="16"/>
              </w:rPr>
              <w:t xml:space="preserve"> if not provided </w:t>
            </w:r>
            <w:proofErr w:type="spellStart"/>
            <w:r w:rsidRPr="00C62EC3">
              <w:rPr>
                <w:rFonts w:ascii="Times New Roman" w:eastAsia="SimSun" w:hAnsi="Times New Roman" w:cs="+mn-cs"/>
                <w:i/>
                <w:iCs/>
                <w:color w:val="000000"/>
                <w:kern w:val="24"/>
                <w:sz w:val="16"/>
                <w:szCs w:val="16"/>
              </w:rPr>
              <w:t>useInterlacePUCCH</w:t>
            </w:r>
            <w:proofErr w:type="spellEnd"/>
            <w:r w:rsidRPr="00C62EC3">
              <w:rPr>
                <w:rFonts w:ascii="Times New Roman" w:eastAsia="SimSun" w:hAnsi="Times New Roman" w:cs="+mn-cs"/>
                <w:i/>
                <w:iCs/>
                <w:color w:val="000000"/>
                <w:kern w:val="24"/>
                <w:sz w:val="16"/>
                <w:szCs w:val="16"/>
              </w:rPr>
              <w:t>-PUSCH</w:t>
            </w:r>
            <w:r w:rsidRPr="00C62EC3">
              <w:rPr>
                <w:rFonts w:ascii="Times New Roman" w:eastAsia="SimSun" w:hAnsi="Times New Roman" w:cs="+mn-cs"/>
                <w:color w:val="000000"/>
                <w:kern w:val="24"/>
                <w:sz w:val="16"/>
                <w:szCs w:val="16"/>
              </w:rPr>
              <w:t xml:space="preserve"> in </w:t>
            </w:r>
            <w:r w:rsidRPr="00C62EC3">
              <w:rPr>
                <w:rFonts w:ascii="Times New Roman" w:eastAsia="SimSun" w:hAnsi="Times New Roman" w:cs="+mn-cs"/>
                <w:i/>
                <w:iCs/>
                <w:color w:val="000000"/>
                <w:kern w:val="24"/>
                <w:sz w:val="16"/>
                <w:szCs w:val="16"/>
              </w:rPr>
              <w:t>BWP-</w:t>
            </w:r>
            <w:proofErr w:type="spellStart"/>
            <w:r w:rsidRPr="00C62EC3">
              <w:rPr>
                <w:rFonts w:ascii="Times New Roman" w:eastAsia="SimSun" w:hAnsi="Times New Roman" w:cs="+mn-cs"/>
                <w:i/>
                <w:iCs/>
                <w:color w:val="000000"/>
                <w:kern w:val="24"/>
                <w:sz w:val="16"/>
                <w:szCs w:val="16"/>
              </w:rPr>
              <w:t>UplinkCommon</w:t>
            </w:r>
            <w:proofErr w:type="spellEnd"/>
            <w:r w:rsidRPr="00C62EC3">
              <w:rPr>
                <w:rFonts w:ascii="Times New Roman" w:eastAsia="SimSun" w:hAnsi="Times New Roman" w:cs="+mn-cs"/>
                <w:color w:val="000000"/>
                <w:kern w:val="24"/>
                <w:sz w:val="16"/>
                <w:szCs w:val="16"/>
              </w:rPr>
              <w:t xml:space="preserve">; otherwise, the UE transmits a PUCCH without frequency hopping. </w:t>
            </w:r>
          </w:p>
          <w:p w14:paraId="53750D2F" w14:textId="77777777" w:rsidR="00B617AF" w:rsidRPr="00C62EC3" w:rsidRDefault="00B617AF" w:rsidP="00383F54">
            <w:pPr>
              <w:pStyle w:val="Web"/>
              <w:spacing w:before="0" w:beforeAutospacing="0" w:after="0" w:afterAutospacing="0"/>
            </w:pPr>
            <w:r w:rsidRPr="00C62EC3">
              <w:rPr>
                <w:rFonts w:ascii="Times New Roman" w:eastAsia="SimSun" w:hAnsi="Times New Roman" w:cs="+mn-cs"/>
                <w:color w:val="000000"/>
                <w:kern w:val="24"/>
                <w:sz w:val="16"/>
                <w:szCs w:val="16"/>
              </w:rPr>
              <w:t>…</w:t>
            </w:r>
          </w:p>
          <w:p w14:paraId="4C8799DE" w14:textId="77777777" w:rsidR="00B617AF" w:rsidRPr="00C62EC3" w:rsidRDefault="00B617AF" w:rsidP="00383F54">
            <w:pPr>
              <w:snapToGrid w:val="0"/>
              <w:spacing w:after="0"/>
              <w:rPr>
                <w:rFonts w:ascii="Times" w:eastAsia="DengXian" w:hAnsi="Times"/>
                <w:sz w:val="20"/>
                <w:lang w:val="en-US" w:eastAsia="en-US"/>
              </w:rPr>
            </w:pPr>
          </w:p>
        </w:tc>
      </w:tr>
    </w:tbl>
    <w:p w14:paraId="2CA0F582" w14:textId="69099FBD" w:rsidR="00B617AF" w:rsidRPr="00C62EC3" w:rsidRDefault="00B617AF" w:rsidP="00B617AF">
      <w:pPr>
        <w:spacing w:beforeLines="50" w:before="120" w:afterLines="50" w:after="120"/>
        <w:rPr>
          <w:sz w:val="22"/>
          <w:szCs w:val="18"/>
          <w:lang w:val="en-US"/>
        </w:rPr>
      </w:pPr>
      <w:r w:rsidRPr="00C62EC3">
        <w:rPr>
          <w:sz w:val="22"/>
          <w:szCs w:val="18"/>
          <w:lang w:val="en-US"/>
        </w:rPr>
        <w:t>As raised by FL at the last meeting, the existing specification text is unclear on whether intra-slot FH or inter-slot FH</w:t>
      </w:r>
      <w:r w:rsidR="00BF1A1F" w:rsidRPr="00C62EC3">
        <w:rPr>
          <w:sz w:val="22"/>
          <w:szCs w:val="18"/>
          <w:lang w:val="en-US"/>
        </w:rPr>
        <w:t xml:space="preserve"> </w:t>
      </w:r>
      <w:r w:rsidRPr="00C62EC3">
        <w:rPr>
          <w:sz w:val="22"/>
          <w:szCs w:val="18"/>
          <w:lang w:val="en-US"/>
        </w:rPr>
        <w:t>is applied to PUCCH repetition. Just ‘using frequency hopping’ did not bring any problem since no repetition is assumed for PUCCH for Msg4 repetition so far. However, once repetition feature is introduced, the clarification of intra-slot FH vs inter-slot FH becomes an essential topic. In short, we believe that intra-slot FH is better than inter-slot FH.</w:t>
      </w:r>
    </w:p>
    <w:p w14:paraId="35F73639" w14:textId="2365155A" w:rsidR="00B617AF" w:rsidRPr="00C62EC3" w:rsidRDefault="00B617AF" w:rsidP="00B617AF">
      <w:pPr>
        <w:spacing w:beforeLines="50" w:before="120" w:afterLines="50" w:after="120"/>
        <w:rPr>
          <w:sz w:val="22"/>
          <w:szCs w:val="18"/>
          <w:lang w:val="en-US"/>
        </w:rPr>
      </w:pPr>
      <w:r w:rsidRPr="00C62EC3">
        <w:rPr>
          <w:sz w:val="22"/>
          <w:szCs w:val="18"/>
          <w:lang w:val="en-US"/>
        </w:rPr>
        <w:t>From performance perspective, each has different advantage. Intra-slot FH has an advantage of better user-multiplexing performance in a cell where some UEs perform PUCCH repetition and other UEs do not perform that</w:t>
      </w:r>
      <w:r w:rsidR="00BF1A1F" w:rsidRPr="00C62EC3">
        <w:rPr>
          <w:sz w:val="22"/>
          <w:szCs w:val="18"/>
          <w:lang w:val="en-US"/>
        </w:rPr>
        <w:t>.</w:t>
      </w:r>
      <w:r w:rsidRPr="00C62EC3">
        <w:rPr>
          <w:sz w:val="22"/>
          <w:szCs w:val="18"/>
          <w:lang w:val="en-US"/>
        </w:rPr>
        <w:t xml:space="preserve"> </w:t>
      </w:r>
      <w:r w:rsidR="00BF1A1F" w:rsidRPr="00C62EC3">
        <w:rPr>
          <w:sz w:val="22"/>
          <w:szCs w:val="18"/>
          <w:lang w:val="en-US"/>
        </w:rPr>
        <w:t>For example,</w:t>
      </w:r>
      <w:r w:rsidRPr="00C62EC3">
        <w:rPr>
          <w:sz w:val="22"/>
          <w:szCs w:val="18"/>
          <w:lang w:val="en-US"/>
        </w:rPr>
        <w:t xml:space="preserve"> when a resource w/ inter-slot FH (e.g., resource with red square below) is used, two resources become unavailable for intra-slot FH. On the other hand, inter-slot FH has an advantage of better detection performance due to better channel estimation performance.</w:t>
      </w:r>
    </w:p>
    <w:p w14:paraId="67E7F2CF" w14:textId="77777777" w:rsidR="00B617AF" w:rsidRPr="00C62EC3" w:rsidRDefault="00B617AF" w:rsidP="00B617AF">
      <w:pPr>
        <w:spacing w:beforeLines="50" w:before="120" w:afterLines="50" w:after="120"/>
        <w:rPr>
          <w:sz w:val="22"/>
          <w:szCs w:val="18"/>
          <w:lang w:val="en-US"/>
        </w:rPr>
      </w:pPr>
      <w:r w:rsidRPr="00C62EC3">
        <w:rPr>
          <w:sz w:val="22"/>
          <w:szCs w:val="18"/>
          <w:lang w:val="en-US"/>
        </w:rPr>
        <w:t>Here, it would be true that the key point is that only max 16 PUCCH resources are available in an NTN-cell. As referred in the last section, capacity of common PUCCH is low. Degradation of user-multiplexing performance would be a critical problem. Therefore, the following proposal is submitted from our side.</w:t>
      </w:r>
    </w:p>
    <w:p w14:paraId="485AE1B1" w14:textId="77777777" w:rsidR="00B617AF" w:rsidRPr="00C62EC3" w:rsidRDefault="00B617AF" w:rsidP="00B617AF">
      <w:pPr>
        <w:spacing w:beforeLines="50" w:before="120" w:afterLines="50" w:after="120"/>
        <w:jc w:val="center"/>
        <w:rPr>
          <w:sz w:val="22"/>
          <w:szCs w:val="18"/>
          <w:lang w:val="en-US"/>
        </w:rPr>
      </w:pPr>
      <w:r w:rsidRPr="00C62EC3">
        <w:rPr>
          <w:noProof/>
          <w:lang w:val="en-US"/>
        </w:rPr>
        <w:drawing>
          <wp:inline distT="0" distB="0" distL="0" distR="0" wp14:anchorId="7B3C3CDF" wp14:editId="50F8320B">
            <wp:extent cx="6332220" cy="102933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029335"/>
                    </a:xfrm>
                    <a:prstGeom prst="rect">
                      <a:avLst/>
                    </a:prstGeom>
                    <a:noFill/>
                    <a:ln>
                      <a:noFill/>
                    </a:ln>
                  </pic:spPr>
                </pic:pic>
              </a:graphicData>
            </a:graphic>
          </wp:inline>
        </w:drawing>
      </w:r>
    </w:p>
    <w:p w14:paraId="61910BC1" w14:textId="77777777" w:rsidR="00B617AF" w:rsidRPr="00C62EC3" w:rsidRDefault="00B617AF" w:rsidP="00B617AF">
      <w:pPr>
        <w:spacing w:beforeLines="50" w:before="120" w:afterLines="50" w:after="120"/>
        <w:jc w:val="center"/>
        <w:rPr>
          <w:sz w:val="22"/>
          <w:szCs w:val="18"/>
          <w:lang w:val="en-US"/>
        </w:rPr>
      </w:pPr>
      <w:r w:rsidRPr="00C62EC3">
        <w:rPr>
          <w:sz w:val="22"/>
          <w:szCs w:val="18"/>
          <w:lang w:val="en-US"/>
        </w:rPr>
        <w:t>Fig. 1: Degradation of user-multiplexing performance in inter-slot FH</w:t>
      </w:r>
    </w:p>
    <w:p w14:paraId="147CDDC2" w14:textId="7E9BF500" w:rsidR="00B617AF" w:rsidRPr="00C62EC3" w:rsidRDefault="00B617AF" w:rsidP="00B617A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8</w:t>
      </w:r>
      <w:r w:rsidRPr="00C62EC3">
        <w:rPr>
          <w:rFonts w:eastAsiaTheme="minorEastAsia"/>
          <w:b/>
          <w:sz w:val="22"/>
          <w:u w:val="single"/>
          <w:lang w:val="en-US"/>
        </w:rPr>
        <w:t>:</w:t>
      </w:r>
    </w:p>
    <w:p w14:paraId="15540B82" w14:textId="77777777" w:rsidR="00B617AF" w:rsidRPr="00C62EC3" w:rsidRDefault="00B617AF" w:rsidP="00B617A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intra-slot FH is used.</w:t>
      </w:r>
    </w:p>
    <w:p w14:paraId="6F609081" w14:textId="77777777" w:rsidR="00BF3417" w:rsidRPr="00C62EC3" w:rsidRDefault="00BF3417" w:rsidP="00B617AF">
      <w:pPr>
        <w:spacing w:beforeLines="50" w:before="120" w:afterLines="50" w:after="120"/>
        <w:rPr>
          <w:sz w:val="22"/>
          <w:szCs w:val="18"/>
          <w:lang w:val="en-US"/>
        </w:rPr>
      </w:pPr>
    </w:p>
    <w:p w14:paraId="3F43677B" w14:textId="77777777" w:rsidR="00B617AF" w:rsidRPr="00C62EC3" w:rsidRDefault="00B617AF" w:rsidP="00B617A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Insufficient PUCCH capacity</w:t>
      </w:r>
    </w:p>
    <w:p w14:paraId="17E5BD0B" w14:textId="6A611EDE" w:rsidR="00B617AF" w:rsidRPr="00C62EC3" w:rsidRDefault="00B617AF" w:rsidP="00B617AF">
      <w:pPr>
        <w:spacing w:beforeLines="50" w:before="120" w:afterLines="50" w:after="120"/>
        <w:rPr>
          <w:sz w:val="22"/>
          <w:szCs w:val="18"/>
          <w:lang w:val="en-US"/>
        </w:rPr>
      </w:pPr>
      <w:r w:rsidRPr="00C62EC3">
        <w:rPr>
          <w:sz w:val="22"/>
          <w:szCs w:val="18"/>
          <w:lang w:val="en-US"/>
        </w:rPr>
        <w:t>As referred repeatedly, capacity of common PUCCH is a big problem when repetition is applied. Only 16 resources are available in a</w:t>
      </w:r>
      <w:r w:rsidR="009D1947" w:rsidRPr="00C62EC3">
        <w:rPr>
          <w:sz w:val="22"/>
          <w:szCs w:val="18"/>
          <w:lang w:val="en-US"/>
        </w:rPr>
        <w:t>n</w:t>
      </w:r>
      <w:r w:rsidRPr="00C62EC3">
        <w:rPr>
          <w:sz w:val="22"/>
          <w:szCs w:val="18"/>
          <w:lang w:val="en-US"/>
        </w:rPr>
        <w:t xml:space="preserve"> NTN-cell, and if e.g., 8 repetition is applied, only 16 resources are available within 8 slots. Our view is that this PUCCH capacity is not sufficient since a lot of users would exist in an NTN cell. It </w:t>
      </w:r>
      <w:r w:rsidRPr="00C62EC3">
        <w:rPr>
          <w:sz w:val="22"/>
          <w:szCs w:val="18"/>
          <w:lang w:val="en-US"/>
        </w:rPr>
        <w:lastRenderedPageBreak/>
        <w:t xml:space="preserve">is desirable that more than 16 resources are available so that all users in an NTN cell can be accommodated </w:t>
      </w:r>
      <w:r w:rsidR="009D1947" w:rsidRPr="00C62EC3">
        <w:rPr>
          <w:sz w:val="22"/>
          <w:szCs w:val="18"/>
          <w:lang w:val="en-US"/>
        </w:rPr>
        <w:t>without any delay due to capacity of Msg4 HARQ-ACK resource</w:t>
      </w:r>
      <w:r w:rsidRPr="00C62EC3">
        <w:rPr>
          <w:sz w:val="22"/>
          <w:szCs w:val="18"/>
          <w:lang w:val="en-US"/>
        </w:rPr>
        <w:t xml:space="preserve">. </w:t>
      </w:r>
    </w:p>
    <w:p w14:paraId="6391FCED" w14:textId="77777777" w:rsidR="00B617AF" w:rsidRPr="00C62EC3" w:rsidRDefault="00B617AF" w:rsidP="00B617AF">
      <w:pPr>
        <w:spacing w:beforeLines="50" w:before="120" w:afterLines="50" w:after="120"/>
        <w:rPr>
          <w:sz w:val="22"/>
          <w:szCs w:val="18"/>
          <w:lang w:val="en-US"/>
        </w:rPr>
      </w:pPr>
      <w:r w:rsidRPr="00C62EC3">
        <w:rPr>
          <w:sz w:val="22"/>
          <w:szCs w:val="18"/>
          <w:lang w:val="en-US"/>
        </w:rPr>
        <w:t>On the solution, many options would be considerable, for example additional PRB offset is introduced/indicated, more than one PUCCH resource set are indicated, etc. Further study from companies is preferable.</w:t>
      </w:r>
    </w:p>
    <w:p w14:paraId="72A0F732" w14:textId="77777777" w:rsidR="00B617AF" w:rsidRPr="00C62EC3" w:rsidRDefault="00B617AF" w:rsidP="00B617AF">
      <w:pPr>
        <w:spacing w:beforeLines="50" w:before="120" w:afterLines="50" w:after="120"/>
        <w:jc w:val="center"/>
        <w:rPr>
          <w:sz w:val="22"/>
          <w:szCs w:val="18"/>
          <w:lang w:val="en-US"/>
        </w:rPr>
      </w:pPr>
      <w:r w:rsidRPr="00C62EC3">
        <w:rPr>
          <w:noProof/>
          <w:lang w:val="en-US"/>
        </w:rPr>
        <w:drawing>
          <wp:inline distT="0" distB="0" distL="0" distR="0" wp14:anchorId="5CA4B3B9" wp14:editId="358FB758">
            <wp:extent cx="6332220" cy="27901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790190"/>
                    </a:xfrm>
                    <a:prstGeom prst="rect">
                      <a:avLst/>
                    </a:prstGeom>
                    <a:noFill/>
                    <a:ln>
                      <a:noFill/>
                    </a:ln>
                  </pic:spPr>
                </pic:pic>
              </a:graphicData>
            </a:graphic>
          </wp:inline>
        </w:drawing>
      </w:r>
    </w:p>
    <w:p w14:paraId="243836F8" w14:textId="77777777" w:rsidR="00B617AF" w:rsidRPr="00C62EC3" w:rsidRDefault="00B617AF" w:rsidP="00B617AF">
      <w:pPr>
        <w:spacing w:beforeLines="50" w:before="120" w:afterLines="50" w:after="120"/>
        <w:jc w:val="center"/>
        <w:rPr>
          <w:sz w:val="22"/>
          <w:szCs w:val="18"/>
          <w:lang w:val="en-US"/>
        </w:rPr>
      </w:pPr>
      <w:r w:rsidRPr="00C62EC3">
        <w:rPr>
          <w:sz w:val="22"/>
          <w:szCs w:val="18"/>
          <w:lang w:val="en-US"/>
        </w:rPr>
        <w:t>Fig. 2: The existing common PUCCH – only 16 resources within PUCCH repetition slots</w:t>
      </w:r>
    </w:p>
    <w:p w14:paraId="1BA1A109" w14:textId="34E570D8" w:rsidR="00B617AF" w:rsidRPr="00C62EC3" w:rsidRDefault="00B617AF" w:rsidP="00B617A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667DA" w:rsidRPr="00C62EC3">
        <w:rPr>
          <w:rFonts w:eastAsiaTheme="minorEastAsia"/>
          <w:b/>
          <w:sz w:val="22"/>
          <w:u w:val="single"/>
          <w:lang w:val="en-US"/>
        </w:rPr>
        <w:t>9</w:t>
      </w:r>
      <w:r w:rsidRPr="00C62EC3">
        <w:rPr>
          <w:rFonts w:eastAsiaTheme="minorEastAsia"/>
          <w:b/>
          <w:sz w:val="22"/>
          <w:u w:val="single"/>
          <w:lang w:val="en-US"/>
        </w:rPr>
        <w:t>:</w:t>
      </w:r>
    </w:p>
    <w:p w14:paraId="22ABA10D" w14:textId="77777777" w:rsidR="00B617AF" w:rsidRPr="00C62EC3" w:rsidRDefault="00B617AF" w:rsidP="00B617A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2D4E2DD7" w14:textId="77777777" w:rsidR="00B617AF" w:rsidRPr="00C62EC3" w:rsidRDefault="00B617AF" w:rsidP="00B617AF">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FFS: details, e.g., additional PRB offset is introduced and indicated, more than one PUCCH resource set are indicated, etc.</w:t>
      </w:r>
    </w:p>
    <w:p w14:paraId="2B415AD6" w14:textId="77777777" w:rsidR="00B617AF" w:rsidRPr="00C62EC3" w:rsidRDefault="00B617AF" w:rsidP="00B617AF">
      <w:pPr>
        <w:spacing w:beforeLines="50" w:before="120" w:afterLines="50" w:after="120"/>
        <w:rPr>
          <w:sz w:val="22"/>
          <w:szCs w:val="18"/>
          <w:lang w:val="en-US"/>
        </w:rPr>
      </w:pPr>
    </w:p>
    <w:p w14:paraId="24FB7209" w14:textId="77777777" w:rsidR="00303AE0" w:rsidRPr="00C62EC3" w:rsidRDefault="00303AE0" w:rsidP="00F65B5B">
      <w:pPr>
        <w:spacing w:beforeLines="50" w:before="120" w:afterLines="50" w:after="120"/>
        <w:rPr>
          <w:sz w:val="22"/>
          <w:szCs w:val="18"/>
          <w:lang w:val="en-US"/>
        </w:rPr>
      </w:pPr>
    </w:p>
    <w:p w14:paraId="6FC41D84" w14:textId="55DBF3D4" w:rsidR="006648EE" w:rsidRPr="00C62EC3" w:rsidRDefault="006648EE" w:rsidP="006648E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PUSCH DMRS</w:t>
      </w:r>
      <w:r w:rsidR="007E32EE" w:rsidRPr="00C62EC3">
        <w:rPr>
          <w:rFonts w:ascii="Arial" w:eastAsia="DengXian" w:hAnsi="Arial"/>
          <w:b/>
          <w:kern w:val="28"/>
          <w:sz w:val="22"/>
          <w:szCs w:val="22"/>
          <w:lang w:val="en-US" w:eastAsia="zh-CN"/>
        </w:rPr>
        <w:t xml:space="preserve"> bundling</w:t>
      </w:r>
    </w:p>
    <w:tbl>
      <w:tblPr>
        <w:tblStyle w:val="afc"/>
        <w:tblW w:w="0" w:type="auto"/>
        <w:tblLook w:val="04A0" w:firstRow="1" w:lastRow="0" w:firstColumn="1" w:lastColumn="0" w:noHBand="0" w:noVBand="1"/>
      </w:tblPr>
      <w:tblGrid>
        <w:gridCol w:w="9962"/>
      </w:tblGrid>
      <w:tr w:rsidR="006648EE" w:rsidRPr="00C62EC3" w14:paraId="7E072031" w14:textId="77777777" w:rsidTr="00E05C2A">
        <w:tc>
          <w:tcPr>
            <w:tcW w:w="9962" w:type="dxa"/>
          </w:tcPr>
          <w:p w14:paraId="0AB684D8" w14:textId="77777777" w:rsidR="006A7FDB" w:rsidRPr="00C62EC3" w:rsidRDefault="006A7FDB" w:rsidP="006A7FDB">
            <w:pPr>
              <w:spacing w:after="0"/>
              <w:rPr>
                <w:rFonts w:ascii="Times" w:eastAsia="Batang" w:hAnsi="Times"/>
                <w:b/>
                <w:sz w:val="18"/>
                <w:szCs w:val="18"/>
                <w:lang w:val="en-US" w:eastAsia="x-none"/>
              </w:rPr>
            </w:pPr>
            <w:r w:rsidRPr="00C62EC3">
              <w:rPr>
                <w:rFonts w:ascii="Times" w:eastAsia="Batang" w:hAnsi="Times"/>
                <w:b/>
                <w:sz w:val="18"/>
                <w:szCs w:val="18"/>
                <w:lang w:val="en-US" w:eastAsia="x-none"/>
              </w:rPr>
              <w:t>Conclusion</w:t>
            </w:r>
          </w:p>
          <w:p w14:paraId="171304F9" w14:textId="77777777" w:rsidR="006A7FDB" w:rsidRPr="00C62EC3" w:rsidRDefault="006A7FDB" w:rsidP="006A7FDB">
            <w:pPr>
              <w:spacing w:after="0"/>
              <w:rPr>
                <w:rFonts w:ascii="Times" w:eastAsia="Batang" w:hAnsi="Times"/>
                <w:sz w:val="18"/>
                <w:szCs w:val="18"/>
                <w:lang w:val="en-US" w:eastAsia="x-none"/>
              </w:rPr>
            </w:pPr>
            <w:r w:rsidRPr="00C62EC3">
              <w:rPr>
                <w:rFonts w:ascii="Times" w:eastAsia="DengXian" w:hAnsi="Times"/>
                <w:sz w:val="18"/>
                <w:szCs w:val="18"/>
                <w:lang w:val="en-US" w:eastAsia="en-US"/>
              </w:rPr>
              <w:t xml:space="preserve">For the study of NTN-specific PUSCH DMRS bundling, RAN1’s understanding is that </w:t>
            </w:r>
            <w:r w:rsidRPr="00C62EC3">
              <w:rPr>
                <w:rFonts w:ascii="Times" w:eastAsia="Batang" w:hAnsi="Times"/>
                <w:sz w:val="18"/>
                <w:szCs w:val="18"/>
                <w:lang w:val="en-US" w:eastAsia="en-US"/>
              </w:rPr>
              <w:t xml:space="preserve">Phase variation due to constant frequency error within ± 0.1 PPM specified in section 6.4.1 of 38.101-1 does not have impact on the phase continuity requirement for two adjacent slots specified as Table 6.4.2.5-1 in 38.101-1, according to </w:t>
            </w:r>
            <w:r w:rsidRPr="00C62EC3">
              <w:rPr>
                <w:rFonts w:ascii="Times" w:eastAsia="SimSun" w:hAnsi="Times"/>
                <w:sz w:val="18"/>
                <w:szCs w:val="18"/>
                <w:lang w:val="en-US" w:eastAsia="zh-CN"/>
              </w:rPr>
              <w:t>annex F.9 and F.4 of 38.101-1.</w:t>
            </w:r>
          </w:p>
          <w:p w14:paraId="4FB28844" w14:textId="77777777" w:rsidR="006A7FDB" w:rsidRPr="00C62EC3" w:rsidRDefault="006A7FDB" w:rsidP="006A7FDB">
            <w:pPr>
              <w:spacing w:after="0"/>
              <w:rPr>
                <w:rFonts w:eastAsia="Batang"/>
                <w:sz w:val="18"/>
                <w:szCs w:val="18"/>
                <w:lang w:val="en-US" w:eastAsia="en-US"/>
              </w:rPr>
            </w:pPr>
          </w:p>
          <w:p w14:paraId="0F22814E" w14:textId="77777777" w:rsidR="006A7FDB" w:rsidRPr="00C62EC3" w:rsidRDefault="006A7FDB" w:rsidP="006A7FDB">
            <w:pPr>
              <w:spacing w:after="0"/>
              <w:rPr>
                <w:rFonts w:ascii="Times" w:eastAsia="Batang" w:hAnsi="Times"/>
                <w:b/>
                <w:sz w:val="18"/>
                <w:szCs w:val="18"/>
                <w:lang w:val="en-US" w:eastAsia="zh-CN"/>
              </w:rPr>
            </w:pPr>
            <w:r w:rsidRPr="00C62EC3">
              <w:rPr>
                <w:rFonts w:ascii="Times" w:eastAsia="Batang" w:hAnsi="Times"/>
                <w:b/>
                <w:sz w:val="18"/>
                <w:szCs w:val="18"/>
                <w:lang w:val="en-US" w:eastAsia="zh-CN"/>
              </w:rPr>
              <w:t>Conclusion</w:t>
            </w:r>
          </w:p>
          <w:p w14:paraId="39C756B1" w14:textId="77777777" w:rsidR="006A7FDB" w:rsidRPr="00C62EC3" w:rsidRDefault="006A7FDB" w:rsidP="006A7FDB">
            <w:pPr>
              <w:snapToGrid w:val="0"/>
              <w:spacing w:after="0"/>
              <w:rPr>
                <w:rFonts w:ascii="Times" w:eastAsia="Batang" w:hAnsi="Times"/>
                <w:sz w:val="18"/>
                <w:szCs w:val="18"/>
                <w:lang w:val="en-US" w:eastAsia="en-US"/>
              </w:rPr>
            </w:pPr>
            <w:r w:rsidRPr="00C62EC3">
              <w:rPr>
                <w:rFonts w:ascii="Times" w:eastAsia="DengXian" w:hAnsi="Times"/>
                <w:sz w:val="18"/>
                <w:szCs w:val="18"/>
                <w:lang w:val="en-US" w:eastAsia="en-US"/>
              </w:rPr>
              <w:t xml:space="preserve">RAN1 concluded that PUSCH DMRS bundling with sufficient TDW size should be applicable in NTN to meet </w:t>
            </w:r>
            <w:r w:rsidRPr="00C62EC3">
              <w:rPr>
                <w:rFonts w:ascii="Times" w:eastAsia="Batang" w:hAnsi="Times"/>
                <w:sz w:val="18"/>
                <w:szCs w:val="18"/>
                <w:lang w:val="en-US" w:eastAsia="en-US"/>
              </w:rPr>
              <w:t>the performance requirement for VoIP</w:t>
            </w:r>
          </w:p>
          <w:p w14:paraId="2F559779" w14:textId="77777777" w:rsidR="006A7FDB" w:rsidRPr="00C62EC3" w:rsidRDefault="006A7FDB" w:rsidP="006A7FDB">
            <w:pPr>
              <w:numPr>
                <w:ilvl w:val="0"/>
                <w:numId w:val="15"/>
              </w:numPr>
              <w:snapToGrid w:val="0"/>
              <w:spacing w:after="0"/>
              <w:ind w:left="720"/>
              <w:rPr>
                <w:rFonts w:ascii="Times" w:eastAsia="DengXian" w:hAnsi="Times"/>
                <w:sz w:val="18"/>
                <w:szCs w:val="18"/>
                <w:lang w:val="en-US" w:eastAsia="en-US"/>
              </w:rPr>
            </w:pPr>
            <w:r w:rsidRPr="00C62EC3">
              <w:rPr>
                <w:rFonts w:ascii="Times" w:eastAsia="DengXian" w:hAnsi="Times"/>
                <w:sz w:val="18"/>
                <w:szCs w:val="18"/>
                <w:lang w:val="en-US" w:eastAsia="en-US"/>
              </w:rPr>
              <w:t>FFS: How to determine TDW size, including UE capability.</w:t>
            </w:r>
          </w:p>
          <w:p w14:paraId="14F4B789" w14:textId="77777777" w:rsidR="006648EE" w:rsidRPr="00C62EC3" w:rsidRDefault="006A7FDB" w:rsidP="00731BA8">
            <w:pPr>
              <w:numPr>
                <w:ilvl w:val="0"/>
                <w:numId w:val="15"/>
              </w:numPr>
              <w:snapToGrid w:val="0"/>
              <w:spacing w:after="0"/>
              <w:ind w:left="720"/>
              <w:rPr>
                <w:rFonts w:ascii="Times" w:eastAsia="DengXian" w:hAnsi="Times"/>
                <w:sz w:val="18"/>
                <w:szCs w:val="18"/>
                <w:lang w:val="en-US" w:eastAsia="en-US"/>
              </w:rPr>
            </w:pPr>
            <w:r w:rsidRPr="00C62EC3">
              <w:rPr>
                <w:rFonts w:ascii="Times" w:eastAsia="DengXian" w:hAnsi="Times"/>
                <w:sz w:val="18"/>
                <w:szCs w:val="18"/>
                <w:lang w:val="en-US" w:eastAsia="en-US"/>
              </w:rPr>
              <w:t>Note: The above does not mean the performance requirements will be satisfied with DMRS bundling</w:t>
            </w:r>
          </w:p>
          <w:p w14:paraId="5659EA3B" w14:textId="77777777" w:rsidR="0073417D" w:rsidRPr="00C62EC3" w:rsidRDefault="0073417D" w:rsidP="0073417D">
            <w:pPr>
              <w:snapToGrid w:val="0"/>
              <w:spacing w:after="0"/>
              <w:rPr>
                <w:rFonts w:ascii="Times" w:eastAsia="DengXian" w:hAnsi="Times"/>
                <w:sz w:val="18"/>
                <w:szCs w:val="18"/>
                <w:lang w:val="en-US" w:eastAsia="en-US"/>
              </w:rPr>
            </w:pPr>
          </w:p>
          <w:p w14:paraId="222BEF18" w14:textId="77777777" w:rsidR="0073417D" w:rsidRPr="00C62EC3" w:rsidRDefault="0073417D" w:rsidP="0073417D">
            <w:pPr>
              <w:snapToGrid w:val="0"/>
              <w:spacing w:after="0"/>
              <w:rPr>
                <w:rFonts w:ascii="Times" w:eastAsia="Batang" w:hAnsi="Times"/>
                <w:b/>
                <w:sz w:val="18"/>
                <w:szCs w:val="18"/>
                <w:lang w:val="en-US" w:eastAsia="x-none"/>
              </w:rPr>
            </w:pPr>
            <w:r w:rsidRPr="00C62EC3">
              <w:rPr>
                <w:rFonts w:ascii="Times" w:eastAsia="Batang" w:hAnsi="Times"/>
                <w:b/>
                <w:sz w:val="18"/>
                <w:szCs w:val="18"/>
                <w:lang w:val="en-US" w:eastAsia="x-none"/>
              </w:rPr>
              <w:t>Observation</w:t>
            </w:r>
          </w:p>
          <w:p w14:paraId="0A8021E5" w14:textId="77777777" w:rsidR="0073417D" w:rsidRPr="00C62EC3" w:rsidRDefault="0073417D" w:rsidP="0073417D">
            <w:pPr>
              <w:snapToGrid w:val="0"/>
              <w:spacing w:after="0"/>
              <w:rPr>
                <w:rFonts w:ascii="Times" w:eastAsia="Batang" w:hAnsi="Times"/>
                <w:sz w:val="18"/>
                <w:szCs w:val="18"/>
                <w:lang w:val="en-US" w:eastAsia="x-none"/>
              </w:rPr>
            </w:pPr>
            <w:r w:rsidRPr="00C62EC3">
              <w:rPr>
                <w:rFonts w:ascii="Times" w:eastAsia="Batang" w:hAnsi="Times"/>
                <w:sz w:val="18"/>
                <w:szCs w:val="18"/>
                <w:lang w:val="en-US" w:eastAsia="x-none"/>
              </w:rPr>
              <w:t>For NTN-specific PUSCH DMRS bundling, in LEO 1200 with elevation angle 30 deg. and SCS = 15 kHz, RAN1’s understanding is the following:</w:t>
            </w:r>
          </w:p>
          <w:p w14:paraId="70A10E2D" w14:textId="77777777" w:rsidR="0073417D" w:rsidRPr="00C62EC3" w:rsidRDefault="0073417D" w:rsidP="0073417D">
            <w:pPr>
              <w:numPr>
                <w:ilvl w:val="0"/>
                <w:numId w:val="15"/>
              </w:numPr>
              <w:snapToGrid w:val="0"/>
              <w:spacing w:after="0"/>
              <w:rPr>
                <w:rFonts w:ascii="Times" w:eastAsia="Batang" w:hAnsi="Times"/>
                <w:sz w:val="18"/>
                <w:szCs w:val="18"/>
                <w:lang w:val="en-US" w:eastAsia="x-none"/>
              </w:rPr>
            </w:pPr>
            <w:r w:rsidRPr="00C62EC3">
              <w:rPr>
                <w:rFonts w:ascii="Times" w:eastAsia="Batang" w:hAnsi="Times"/>
                <w:sz w:val="18"/>
                <w:szCs w:val="18"/>
                <w:lang w:val="en-US" w:eastAsia="x-none"/>
              </w:rPr>
              <w:t>Timing error limit (Table 7.1C.2-1 in 38.133) can be satisfied within at most 13 slots if TA pre-compensation update is not assumed.</w:t>
            </w:r>
          </w:p>
          <w:p w14:paraId="6DA9D931" w14:textId="77777777" w:rsidR="0073417D" w:rsidRPr="00C62EC3" w:rsidRDefault="0073417D" w:rsidP="0073417D">
            <w:pPr>
              <w:numPr>
                <w:ilvl w:val="1"/>
                <w:numId w:val="15"/>
              </w:numPr>
              <w:snapToGrid w:val="0"/>
              <w:spacing w:after="0"/>
              <w:rPr>
                <w:rFonts w:ascii="Times" w:eastAsia="Batang" w:hAnsi="Times"/>
                <w:sz w:val="18"/>
                <w:szCs w:val="18"/>
                <w:lang w:val="en-US" w:eastAsia="x-none"/>
              </w:rPr>
            </w:pPr>
            <w:r w:rsidRPr="00C62EC3">
              <w:rPr>
                <w:rFonts w:ascii="Times" w:eastAsia="Batang" w:hAnsi="Times"/>
                <w:sz w:val="18"/>
                <w:szCs w:val="18"/>
                <w:lang w:val="en-US" w:eastAsia="x-none"/>
              </w:rPr>
              <w:t>FFS: whether/how to consider the initial timing error at the beginning</w:t>
            </w:r>
          </w:p>
          <w:p w14:paraId="27FE2EF4" w14:textId="77777777" w:rsidR="0073417D" w:rsidRPr="00C62EC3" w:rsidRDefault="0073417D" w:rsidP="0073417D">
            <w:pPr>
              <w:numPr>
                <w:ilvl w:val="1"/>
                <w:numId w:val="15"/>
              </w:numPr>
              <w:snapToGrid w:val="0"/>
              <w:spacing w:after="0"/>
              <w:rPr>
                <w:rFonts w:ascii="Times" w:eastAsia="Batang" w:hAnsi="Times"/>
                <w:sz w:val="18"/>
                <w:szCs w:val="18"/>
                <w:lang w:val="en-US" w:eastAsia="x-none"/>
              </w:rPr>
            </w:pPr>
            <w:r w:rsidRPr="00C62EC3">
              <w:rPr>
                <w:rFonts w:ascii="Times" w:eastAsia="Batang" w:hAnsi="Times"/>
                <w:sz w:val="18"/>
                <w:szCs w:val="18"/>
                <w:lang w:val="en-US" w:eastAsia="x-none"/>
              </w:rPr>
              <w:t>FFS: TA pre-compensation update is assumed</w:t>
            </w:r>
          </w:p>
          <w:p w14:paraId="5D5C0DBF" w14:textId="77777777" w:rsidR="0073417D" w:rsidRPr="00C62EC3" w:rsidRDefault="0073417D" w:rsidP="0073417D">
            <w:pPr>
              <w:numPr>
                <w:ilvl w:val="0"/>
                <w:numId w:val="15"/>
              </w:numPr>
              <w:snapToGrid w:val="0"/>
              <w:spacing w:after="0"/>
              <w:rPr>
                <w:rFonts w:ascii="Times" w:eastAsia="Batang" w:hAnsi="Times"/>
                <w:sz w:val="18"/>
                <w:szCs w:val="18"/>
                <w:lang w:val="en-US" w:eastAsia="x-none"/>
              </w:rPr>
            </w:pPr>
            <w:r w:rsidRPr="00C62EC3">
              <w:rPr>
                <w:rFonts w:ascii="Times" w:eastAsia="Batang" w:hAnsi="Times"/>
                <w:sz w:val="18"/>
                <w:szCs w:val="18"/>
                <w:lang w:val="en-US" w:eastAsia="x-none"/>
              </w:rPr>
              <w:t>Frequency error limit (Section 6.4.1 in 38.101-5) can be satisfied over 32 slots if frequency pre-compensation update is not assumed.</w:t>
            </w:r>
          </w:p>
          <w:p w14:paraId="51AD3CED" w14:textId="208334E7" w:rsidR="0073417D" w:rsidRPr="00C62EC3" w:rsidRDefault="0073417D" w:rsidP="0073417D">
            <w:pPr>
              <w:numPr>
                <w:ilvl w:val="0"/>
                <w:numId w:val="15"/>
              </w:numPr>
              <w:snapToGrid w:val="0"/>
              <w:spacing w:after="0"/>
              <w:rPr>
                <w:rFonts w:ascii="Times" w:eastAsia="Batang" w:hAnsi="Times"/>
                <w:sz w:val="18"/>
                <w:szCs w:val="18"/>
                <w:lang w:val="en-US" w:eastAsia="x-none"/>
              </w:rPr>
            </w:pPr>
            <w:r w:rsidRPr="00C62EC3">
              <w:rPr>
                <w:rFonts w:ascii="Times" w:eastAsia="Batang" w:hAnsi="Times"/>
                <w:sz w:val="18"/>
                <w:szCs w:val="18"/>
                <w:lang w:val="en-US" w:eastAsia="x-none"/>
              </w:rPr>
              <w:t>FFS: impact of phase difference limit</w:t>
            </w:r>
          </w:p>
        </w:tc>
      </w:tr>
    </w:tbl>
    <w:p w14:paraId="131CBF0B" w14:textId="1495EB93" w:rsidR="00B95D5C" w:rsidRPr="00C62EC3" w:rsidRDefault="00B95D5C" w:rsidP="00B95D5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DengXian" w:hAnsi="Arial"/>
          <w:b/>
          <w:bCs/>
          <w:kern w:val="28"/>
          <w:sz w:val="22"/>
          <w:szCs w:val="22"/>
          <w:lang w:val="en-US" w:eastAsia="zh-CN"/>
        </w:rPr>
        <w:lastRenderedPageBreak/>
        <w:t>Phase difference limit (Table 6.4.2.5-1 in 38.101-1)</w:t>
      </w:r>
    </w:p>
    <w:p w14:paraId="50D9D2A6" w14:textId="0C641C92" w:rsidR="00B95D5C" w:rsidRPr="00C62EC3" w:rsidRDefault="007B19A5" w:rsidP="00B95D5C">
      <w:pPr>
        <w:spacing w:beforeLines="50" w:before="120" w:afterLines="50" w:after="120"/>
        <w:rPr>
          <w:sz w:val="22"/>
          <w:szCs w:val="18"/>
          <w:lang w:val="en-US"/>
        </w:rPr>
      </w:pPr>
      <w:r w:rsidRPr="00C62EC3">
        <w:rPr>
          <w:sz w:val="22"/>
          <w:szCs w:val="18"/>
          <w:lang w:val="en-US"/>
        </w:rPr>
        <w:t>Although the above last observation was agreed for timing error limit / frequency error limit</w:t>
      </w:r>
      <w:r w:rsidR="00EB0AA2" w:rsidRPr="00C62EC3">
        <w:rPr>
          <w:sz w:val="22"/>
          <w:szCs w:val="18"/>
          <w:lang w:val="en-US"/>
        </w:rPr>
        <w:t xml:space="preserve"> at the last RAN1 meeting, observation on impact of phase different limit could not be concluded. Before discussion on what should be enhanced for PUSCH DMRS bundling in NTN, </w:t>
      </w:r>
      <w:r w:rsidR="005C3BCC" w:rsidRPr="00C62EC3">
        <w:rPr>
          <w:sz w:val="22"/>
          <w:szCs w:val="18"/>
          <w:lang w:val="en-US"/>
        </w:rPr>
        <w:t>at least observed performance in NTN scenario should be aligned among companies; after agreeing that, what kind of spec impact is assumed can be discussed.</w:t>
      </w:r>
    </w:p>
    <w:p w14:paraId="77A8D69E" w14:textId="0EBE86BC" w:rsidR="005C3BCC" w:rsidRPr="00C62EC3" w:rsidRDefault="005C3BCC" w:rsidP="00B95D5C">
      <w:pPr>
        <w:spacing w:beforeLines="50" w:before="120" w:afterLines="50" w:after="120"/>
        <w:rPr>
          <w:sz w:val="22"/>
          <w:szCs w:val="18"/>
          <w:lang w:val="en-US"/>
        </w:rPr>
      </w:pPr>
      <w:r w:rsidRPr="00C62EC3">
        <w:rPr>
          <w:sz w:val="22"/>
          <w:szCs w:val="18"/>
          <w:lang w:val="en-US"/>
        </w:rPr>
        <w:t xml:space="preserve">In our understanding, why it was failed to reach the observation-type agreement is that subsequent RAN1 discussion for PUSCH DMRS bundling becomes quite unclear. For example, the observation-type agreement may create an impression as PUSCH DMRS bundling is not feasible anymore in NTN, while it is not the intention. Thus, </w:t>
      </w:r>
      <w:r w:rsidR="004E4767" w:rsidRPr="00C62EC3">
        <w:rPr>
          <w:sz w:val="22"/>
          <w:szCs w:val="18"/>
          <w:lang w:val="en-US"/>
        </w:rPr>
        <w:t xml:space="preserve">considerable options for </w:t>
      </w:r>
      <w:r w:rsidR="00BD09F9" w:rsidRPr="00C62EC3">
        <w:rPr>
          <w:sz w:val="22"/>
          <w:szCs w:val="18"/>
          <w:lang w:val="en-US"/>
        </w:rPr>
        <w:t>subsequent RAN1 discussion should be put together with observation on phase difference limit.</w:t>
      </w:r>
    </w:p>
    <w:p w14:paraId="48BA9825" w14:textId="0C90B643" w:rsidR="00B95D5C" w:rsidRPr="00C62EC3" w:rsidRDefault="00BD09F9" w:rsidP="00B95D5C">
      <w:pPr>
        <w:spacing w:beforeLines="50" w:before="120" w:afterLines="50" w:after="120"/>
        <w:rPr>
          <w:sz w:val="22"/>
          <w:szCs w:val="18"/>
          <w:lang w:val="en-US"/>
        </w:rPr>
      </w:pPr>
      <w:r w:rsidRPr="00C62EC3">
        <w:rPr>
          <w:sz w:val="22"/>
          <w:szCs w:val="18"/>
          <w:lang w:val="en-US"/>
        </w:rPr>
        <w:t xml:space="preserve">For observation part, </w:t>
      </w:r>
      <w:r w:rsidR="00F64CD7" w:rsidRPr="00C62EC3">
        <w:rPr>
          <w:sz w:val="22"/>
          <w:szCs w:val="18"/>
          <w:lang w:val="en-US"/>
        </w:rPr>
        <w:t xml:space="preserve">time-varying </w:t>
      </w:r>
      <w:r w:rsidRPr="00C62EC3">
        <w:rPr>
          <w:sz w:val="22"/>
          <w:szCs w:val="18"/>
          <w:lang w:val="en-US"/>
        </w:rPr>
        <w:t>phase rotation</w:t>
      </w:r>
      <w:r w:rsidR="00F64CD7" w:rsidRPr="00C62EC3">
        <w:rPr>
          <w:sz w:val="22"/>
          <w:szCs w:val="18"/>
          <w:lang w:val="en-US"/>
        </w:rPr>
        <w:t xml:space="preserve"> is calculated by the following formula:</w:t>
      </w:r>
    </w:p>
    <w:p w14:paraId="1454997B" w14:textId="400E4420" w:rsidR="00F64CD7" w:rsidRPr="00C62EC3" w:rsidRDefault="00F64CD7" w:rsidP="00C62EC3">
      <w:pPr>
        <w:spacing w:beforeLines="50" w:before="120" w:afterLines="50" w:after="120"/>
        <w:ind w:firstLine="720"/>
        <w:rPr>
          <w:sz w:val="22"/>
          <w:szCs w:val="18"/>
          <w:lang w:val="en-US"/>
        </w:rPr>
      </w:pPr>
      <w:proofErr w:type="spellStart"/>
      <w:r w:rsidRPr="00C62EC3">
        <w:rPr>
          <w:sz w:val="22"/>
          <w:szCs w:val="18"/>
          <w:lang w:val="en-US"/>
        </w:rPr>
        <w:t>Δφ</w:t>
      </w:r>
      <w:proofErr w:type="spellEnd"/>
      <w:r w:rsidRPr="00C62EC3">
        <w:rPr>
          <w:sz w:val="22"/>
          <w:szCs w:val="18"/>
          <w:lang w:val="en-US"/>
        </w:rPr>
        <w:t xml:space="preserve"> = 2π (rad) × satellite speed × timing drift rate × frequency position from center of carrier bandwidth</w:t>
      </w:r>
    </w:p>
    <w:p w14:paraId="61C4B569" w14:textId="77777777" w:rsidR="00F64CD7" w:rsidRPr="00C62EC3" w:rsidRDefault="00F64CD7" w:rsidP="00B95D5C">
      <w:pPr>
        <w:spacing w:beforeLines="50" w:before="120" w:afterLines="50" w:after="120"/>
        <w:rPr>
          <w:sz w:val="22"/>
          <w:szCs w:val="18"/>
          <w:lang w:val="en-US"/>
        </w:rPr>
      </w:pPr>
      <w:r w:rsidRPr="00C62EC3">
        <w:rPr>
          <w:sz w:val="22"/>
          <w:szCs w:val="18"/>
          <w:lang w:val="en-US"/>
        </w:rPr>
        <w:t xml:space="preserve">Then for example, in LEO 1200 with elevation angle 30 deg. and SCS = 15 kHz, if TA pre-compensation update, phase pre/post-compensation, and RX timing post-compensation are not assumed, if 70.5 (us/s) timing drift rate is assumed, and when carrier bandwidth is 5 MHz, </w:t>
      </w:r>
    </w:p>
    <w:p w14:paraId="2149A234" w14:textId="752C7294" w:rsidR="00F64CD7" w:rsidRPr="00C62EC3" w:rsidRDefault="00F64CD7" w:rsidP="00F64CD7">
      <w:pPr>
        <w:pStyle w:val="afe"/>
        <w:numPr>
          <w:ilvl w:val="0"/>
          <w:numId w:val="16"/>
        </w:numPr>
        <w:spacing w:beforeLines="50" w:before="120" w:afterLines="50" w:after="120"/>
        <w:ind w:leftChars="0"/>
        <w:rPr>
          <w:sz w:val="22"/>
          <w:szCs w:val="18"/>
          <w:lang w:val="en-US"/>
        </w:rPr>
      </w:pPr>
      <w:r w:rsidRPr="00C62EC3">
        <w:rPr>
          <w:sz w:val="22"/>
          <w:szCs w:val="18"/>
          <w:lang w:val="en-US"/>
        </w:rPr>
        <w:t xml:space="preserve">At the center of carrier bandwidth, the observed phase limit </w:t>
      </w:r>
      <w:proofErr w:type="spellStart"/>
      <w:r w:rsidRPr="00C62EC3">
        <w:rPr>
          <w:sz w:val="22"/>
          <w:szCs w:val="18"/>
          <w:lang w:val="en-US"/>
        </w:rPr>
        <w:t>Δφ</w:t>
      </w:r>
      <w:proofErr w:type="spellEnd"/>
      <w:r w:rsidRPr="00C62EC3">
        <w:rPr>
          <w:sz w:val="22"/>
          <w:szCs w:val="18"/>
          <w:lang w:val="en-US"/>
        </w:rPr>
        <w:t xml:space="preserve"> per slot is approximately 4.6 deg. </w:t>
      </w:r>
    </w:p>
    <w:p w14:paraId="33B76BE9" w14:textId="01A0A66E" w:rsidR="00F64CD7" w:rsidRPr="00C62EC3" w:rsidRDefault="00F64CD7" w:rsidP="00F64CD7">
      <w:pPr>
        <w:pStyle w:val="afe"/>
        <w:numPr>
          <w:ilvl w:val="0"/>
          <w:numId w:val="16"/>
        </w:numPr>
        <w:spacing w:beforeLines="50" w:before="120" w:afterLines="50" w:after="120"/>
        <w:ind w:leftChars="0"/>
        <w:rPr>
          <w:sz w:val="22"/>
          <w:szCs w:val="18"/>
          <w:lang w:val="en-US"/>
        </w:rPr>
      </w:pPr>
      <w:r w:rsidRPr="00C62EC3">
        <w:rPr>
          <w:sz w:val="22"/>
          <w:szCs w:val="18"/>
          <w:lang w:val="en-US"/>
        </w:rPr>
        <w:t xml:space="preserve">At the edge of carrier bandwidth, the observed phase limit </w:t>
      </w:r>
      <w:proofErr w:type="spellStart"/>
      <w:r w:rsidRPr="00C62EC3">
        <w:rPr>
          <w:sz w:val="22"/>
          <w:szCs w:val="18"/>
          <w:lang w:val="en-US"/>
        </w:rPr>
        <w:t>Δφ</w:t>
      </w:r>
      <w:proofErr w:type="spellEnd"/>
      <w:r w:rsidRPr="00C62EC3">
        <w:rPr>
          <w:sz w:val="22"/>
          <w:szCs w:val="18"/>
          <w:lang w:val="en-US"/>
        </w:rPr>
        <w:t xml:space="preserve"> per slot is approximately 114 deg.</w:t>
      </w:r>
    </w:p>
    <w:p w14:paraId="7B629BAA" w14:textId="4CBB7E95" w:rsidR="00F64CD7" w:rsidRDefault="00F64CD7" w:rsidP="00B95D5C">
      <w:pPr>
        <w:spacing w:beforeLines="50" w:before="120" w:afterLines="50" w:after="120"/>
        <w:rPr>
          <w:sz w:val="22"/>
          <w:szCs w:val="18"/>
          <w:lang w:val="en-US"/>
        </w:rPr>
      </w:pPr>
      <w:r w:rsidRPr="00C62EC3">
        <w:rPr>
          <w:sz w:val="22"/>
          <w:szCs w:val="18"/>
          <w:lang w:val="en-US"/>
        </w:rPr>
        <w:t xml:space="preserve">This means that </w:t>
      </w:r>
      <w:r w:rsidR="00C62EC3">
        <w:rPr>
          <w:sz w:val="22"/>
          <w:szCs w:val="18"/>
          <w:lang w:val="en-US"/>
        </w:rPr>
        <w:t>the phase difference requirement is not met over multiple slots in some cases. This observation should be aligned among companies.</w:t>
      </w:r>
    </w:p>
    <w:p w14:paraId="4FF3F205" w14:textId="36C45EFE" w:rsidR="00C62EC3" w:rsidRPr="00C62EC3" w:rsidRDefault="00C62EC3" w:rsidP="00B95D5C">
      <w:pPr>
        <w:spacing w:beforeLines="50" w:before="120" w:afterLines="50" w:after="120"/>
        <w:rPr>
          <w:sz w:val="22"/>
          <w:szCs w:val="18"/>
          <w:lang w:val="en-US"/>
        </w:rPr>
      </w:pPr>
      <w:r>
        <w:rPr>
          <w:sz w:val="22"/>
          <w:szCs w:val="18"/>
          <w:lang w:val="en-US"/>
        </w:rPr>
        <w:t xml:space="preserve">For subsequent RAN1 discussion, some additional UE or </w:t>
      </w:r>
      <w:proofErr w:type="spellStart"/>
      <w:r>
        <w:rPr>
          <w:sz w:val="22"/>
          <w:szCs w:val="18"/>
          <w:lang w:val="en-US"/>
        </w:rPr>
        <w:t>gNB</w:t>
      </w:r>
      <w:proofErr w:type="spellEnd"/>
      <w:r>
        <w:rPr>
          <w:sz w:val="22"/>
          <w:szCs w:val="18"/>
          <w:lang w:val="en-US"/>
        </w:rPr>
        <w:t xml:space="preserve"> behavior to meet the requirement would be essential so that PUSCH DMRS bundling is feasible in NTN scenario.</w:t>
      </w:r>
      <w:r w:rsidR="00C61DE4">
        <w:rPr>
          <w:sz w:val="22"/>
          <w:szCs w:val="18"/>
          <w:lang w:val="en-US"/>
        </w:rPr>
        <w:t xml:space="preserve"> Regarding which option should be taken would need further discussion especially from perspective of feasibility of additional </w:t>
      </w:r>
      <w:proofErr w:type="spellStart"/>
      <w:r w:rsidR="00C61DE4">
        <w:rPr>
          <w:sz w:val="22"/>
          <w:szCs w:val="18"/>
          <w:lang w:val="en-US"/>
        </w:rPr>
        <w:t>gNB</w:t>
      </w:r>
      <w:proofErr w:type="spellEnd"/>
      <w:r w:rsidR="00C61DE4">
        <w:rPr>
          <w:sz w:val="22"/>
          <w:szCs w:val="18"/>
          <w:lang w:val="en-US"/>
        </w:rPr>
        <w:t>/UE behavior.</w:t>
      </w:r>
    </w:p>
    <w:p w14:paraId="396BD817" w14:textId="4F0454DF" w:rsidR="00C61DE4" w:rsidRPr="00C62EC3" w:rsidRDefault="00C61DE4" w:rsidP="00C61DE4">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10</w:t>
      </w:r>
      <w:r w:rsidRPr="00C62EC3">
        <w:rPr>
          <w:rFonts w:eastAsiaTheme="minorEastAsia"/>
          <w:b/>
          <w:sz w:val="22"/>
          <w:u w:val="single"/>
          <w:lang w:val="en-US"/>
        </w:rPr>
        <w:t>:</w:t>
      </w:r>
    </w:p>
    <w:p w14:paraId="794DC34B" w14:textId="2258F711" w:rsidR="00C61DE4" w:rsidRPr="00C62EC3" w:rsidRDefault="001E0A38" w:rsidP="00C61DE4">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phase difference limit (Table </w:t>
      </w:r>
      <w:r w:rsidRPr="001E0A38">
        <w:rPr>
          <w:rFonts w:eastAsiaTheme="minorEastAsia"/>
          <w:b/>
          <w:bCs/>
          <w:iCs/>
          <w:sz w:val="22"/>
        </w:rPr>
        <w:t>6.4.2.5-1 in 38.101-1</w:t>
      </w:r>
      <w:r>
        <w:rPr>
          <w:rFonts w:eastAsiaTheme="minorEastAsia"/>
          <w:b/>
          <w:bCs/>
          <w:iCs/>
          <w:sz w:val="22"/>
        </w:rPr>
        <w:t xml:space="preserve">), </w:t>
      </w:r>
    </w:p>
    <w:p w14:paraId="374A0564" w14:textId="12274B81" w:rsidR="00C61DE4" w:rsidRPr="001E0A38" w:rsidRDefault="001E0A38" w:rsidP="00C61DE4">
      <w:pPr>
        <w:numPr>
          <w:ilvl w:val="1"/>
          <w:numId w:val="9"/>
        </w:numPr>
        <w:spacing w:before="50" w:afterLines="50" w:after="120"/>
        <w:rPr>
          <w:rFonts w:eastAsiaTheme="minorEastAsia"/>
          <w:b/>
          <w:bCs/>
          <w:iCs/>
          <w:sz w:val="22"/>
          <w:lang w:val="en-US"/>
        </w:rPr>
      </w:pPr>
      <w:r w:rsidRPr="001E0A38">
        <w:rPr>
          <w:rFonts w:eastAsiaTheme="minorEastAsia"/>
          <w:b/>
          <w:bCs/>
          <w:iCs/>
          <w:sz w:val="22"/>
        </w:rPr>
        <w:t>RAN1’s understanding is the following:</w:t>
      </w:r>
    </w:p>
    <w:p w14:paraId="7A2C2E64" w14:textId="5AEE11F1" w:rsidR="001E0A38" w:rsidRPr="001E0A38" w:rsidRDefault="001E0A38" w:rsidP="00E6457B">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Assumption: </w:t>
      </w:r>
      <w:r w:rsidRPr="001E0A38">
        <w:rPr>
          <w:rFonts w:eastAsiaTheme="minorEastAsia"/>
          <w:b/>
          <w:bCs/>
          <w:iCs/>
          <w:sz w:val="22"/>
        </w:rPr>
        <w:t xml:space="preserve">LEO 1200 with elevation angle 30 deg., SCS = 15 kHz, </w:t>
      </w:r>
      <w:r>
        <w:rPr>
          <w:rFonts w:eastAsiaTheme="minorEastAsia"/>
          <w:b/>
          <w:bCs/>
          <w:iCs/>
          <w:sz w:val="22"/>
        </w:rPr>
        <w:t xml:space="preserve">no </w:t>
      </w:r>
      <w:r w:rsidRPr="001E0A38">
        <w:rPr>
          <w:rFonts w:eastAsiaTheme="minorEastAsia"/>
          <w:b/>
          <w:bCs/>
          <w:iCs/>
          <w:sz w:val="22"/>
          <w:lang w:val="en-US"/>
        </w:rPr>
        <w:t>TA pre-compensation update</w:t>
      </w:r>
      <w:r>
        <w:rPr>
          <w:rFonts w:eastAsiaTheme="minorEastAsia"/>
          <w:b/>
          <w:bCs/>
          <w:iCs/>
          <w:sz w:val="22"/>
          <w:lang w:val="en-US"/>
        </w:rPr>
        <w:t>, no</w:t>
      </w:r>
      <w:r w:rsidRPr="001E0A38">
        <w:rPr>
          <w:rFonts w:eastAsiaTheme="minorEastAsia"/>
          <w:b/>
          <w:bCs/>
          <w:iCs/>
          <w:sz w:val="22"/>
          <w:lang w:val="en-US"/>
        </w:rPr>
        <w:t xml:space="preserve"> phase pre/post-compensation</w:t>
      </w:r>
      <w:r>
        <w:rPr>
          <w:rFonts w:eastAsiaTheme="minorEastAsia"/>
          <w:b/>
          <w:bCs/>
          <w:iCs/>
          <w:sz w:val="22"/>
          <w:lang w:val="en-US"/>
        </w:rPr>
        <w:t xml:space="preserve">, no </w:t>
      </w:r>
      <w:r w:rsidRPr="001E0A38">
        <w:rPr>
          <w:rFonts w:eastAsiaTheme="minorEastAsia"/>
          <w:b/>
          <w:bCs/>
          <w:iCs/>
          <w:sz w:val="22"/>
          <w:lang w:val="en-US"/>
        </w:rPr>
        <w:t>RX timing post-compensation, 70.5 (us/s) timing drift rate</w:t>
      </w:r>
      <w:r>
        <w:rPr>
          <w:rFonts w:eastAsiaTheme="minorEastAsia"/>
          <w:b/>
          <w:bCs/>
          <w:iCs/>
          <w:sz w:val="22"/>
          <w:lang w:val="en-US"/>
        </w:rPr>
        <w:t>,</w:t>
      </w:r>
      <w:r w:rsidRPr="001E0A38">
        <w:rPr>
          <w:rFonts w:eastAsiaTheme="minorEastAsia"/>
          <w:b/>
          <w:bCs/>
          <w:iCs/>
          <w:sz w:val="22"/>
          <w:lang w:val="en-US"/>
        </w:rPr>
        <w:t xml:space="preserve"> </w:t>
      </w:r>
      <w:r>
        <w:rPr>
          <w:rFonts w:eastAsiaTheme="minorEastAsia"/>
          <w:b/>
          <w:bCs/>
          <w:iCs/>
          <w:sz w:val="22"/>
          <w:lang w:val="en-US"/>
        </w:rPr>
        <w:t xml:space="preserve">5 MHz </w:t>
      </w:r>
      <w:r w:rsidRPr="001E0A38">
        <w:rPr>
          <w:rFonts w:eastAsiaTheme="minorEastAsia"/>
          <w:b/>
          <w:bCs/>
          <w:iCs/>
          <w:sz w:val="22"/>
          <w:lang w:val="en-US"/>
        </w:rPr>
        <w:t>carrier bandwidth</w:t>
      </w:r>
    </w:p>
    <w:p w14:paraId="6AF4F93A" w14:textId="77777777" w:rsidR="001E0A38" w:rsidRPr="001E0A38" w:rsidRDefault="001E0A38" w:rsidP="001E0A38">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When the transmission is allocated at the center of the carrier bandwidth, the observed phase difference per 1 </w:t>
      </w:r>
      <w:proofErr w:type="spellStart"/>
      <w:r w:rsidRPr="001E0A38">
        <w:rPr>
          <w:rFonts w:eastAsiaTheme="minorEastAsia"/>
          <w:b/>
          <w:bCs/>
          <w:iCs/>
          <w:sz w:val="22"/>
          <w:lang w:val="en-US"/>
        </w:rPr>
        <w:t>ms</w:t>
      </w:r>
      <w:proofErr w:type="spellEnd"/>
      <w:r w:rsidRPr="001E0A38">
        <w:rPr>
          <w:rFonts w:eastAsiaTheme="minorEastAsia"/>
          <w:b/>
          <w:bCs/>
          <w:iCs/>
          <w:sz w:val="22"/>
          <w:lang w:val="en-US"/>
        </w:rPr>
        <w:t xml:space="preserve"> is approximately 4.6 deg.</w:t>
      </w:r>
    </w:p>
    <w:p w14:paraId="530A0E25" w14:textId="77777777" w:rsidR="001E0A38" w:rsidRPr="001E0A38" w:rsidRDefault="001E0A38" w:rsidP="001E0A38">
      <w:pPr>
        <w:numPr>
          <w:ilvl w:val="3"/>
          <w:numId w:val="9"/>
        </w:numPr>
        <w:spacing w:before="50" w:afterLines="50" w:after="120"/>
        <w:rPr>
          <w:rFonts w:eastAsiaTheme="minorEastAsia"/>
          <w:b/>
          <w:bCs/>
          <w:iCs/>
          <w:sz w:val="22"/>
          <w:lang w:val="en-US"/>
        </w:rPr>
      </w:pPr>
      <w:r w:rsidRPr="001E0A38">
        <w:rPr>
          <w:rFonts w:eastAsiaTheme="minorEastAsia"/>
          <w:b/>
          <w:bCs/>
          <w:iCs/>
          <w:sz w:val="22"/>
          <w:lang w:val="en-US"/>
        </w:rPr>
        <w:t>Phase difference limit (Table 6.4.2.5-1 in 38.101-1) can be satisfied within 6 slots in this case</w:t>
      </w:r>
    </w:p>
    <w:p w14:paraId="43CD86D2" w14:textId="77777777" w:rsidR="001E0A38" w:rsidRPr="001E0A38" w:rsidRDefault="001E0A38" w:rsidP="001E0A38">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When the transmission is allocated at the edge of the carrier bandwidth, the observed phase difference per 1 </w:t>
      </w:r>
      <w:proofErr w:type="spellStart"/>
      <w:r w:rsidRPr="001E0A38">
        <w:rPr>
          <w:rFonts w:eastAsiaTheme="minorEastAsia"/>
          <w:b/>
          <w:bCs/>
          <w:iCs/>
          <w:sz w:val="22"/>
          <w:lang w:val="en-US"/>
        </w:rPr>
        <w:t>ms</w:t>
      </w:r>
      <w:proofErr w:type="spellEnd"/>
      <w:r w:rsidRPr="001E0A38">
        <w:rPr>
          <w:rFonts w:eastAsiaTheme="minorEastAsia"/>
          <w:b/>
          <w:bCs/>
          <w:iCs/>
          <w:sz w:val="22"/>
          <w:lang w:val="en-US"/>
        </w:rPr>
        <w:t xml:space="preserve"> is approximately 114 deg.</w:t>
      </w:r>
    </w:p>
    <w:p w14:paraId="5573CBFC" w14:textId="30A703E4" w:rsidR="001E0A38" w:rsidRDefault="001E0A38" w:rsidP="001E0A38">
      <w:pPr>
        <w:numPr>
          <w:ilvl w:val="3"/>
          <w:numId w:val="9"/>
        </w:numPr>
        <w:spacing w:before="50" w:afterLines="50" w:after="120"/>
        <w:rPr>
          <w:rFonts w:eastAsiaTheme="minorEastAsia"/>
          <w:b/>
          <w:bCs/>
          <w:iCs/>
          <w:sz w:val="22"/>
          <w:lang w:val="en-US"/>
        </w:rPr>
      </w:pPr>
      <w:r w:rsidRPr="001E0A38">
        <w:rPr>
          <w:rFonts w:eastAsiaTheme="minorEastAsia"/>
          <w:b/>
          <w:bCs/>
          <w:iCs/>
          <w:sz w:val="22"/>
          <w:lang w:val="en-US"/>
        </w:rPr>
        <w:t>Phase difference limit (Table 6.4.2.5-1 in 38.101-1) cannot be satisfied over multiple slots in this case</w:t>
      </w:r>
    </w:p>
    <w:p w14:paraId="124D178D" w14:textId="5C59D5AA" w:rsidR="001E0A38" w:rsidRPr="001E0A38" w:rsidRDefault="001E0A38" w:rsidP="001E0A38">
      <w:pPr>
        <w:numPr>
          <w:ilvl w:val="1"/>
          <w:numId w:val="9"/>
        </w:numPr>
        <w:spacing w:before="50" w:afterLines="50" w:after="120"/>
        <w:rPr>
          <w:rFonts w:eastAsiaTheme="minorEastAsia"/>
          <w:b/>
          <w:bCs/>
          <w:iCs/>
          <w:sz w:val="22"/>
          <w:lang w:val="en-US"/>
        </w:rPr>
      </w:pPr>
      <w:r w:rsidRPr="001E0A38">
        <w:rPr>
          <w:rFonts w:eastAsiaTheme="minorEastAsia"/>
          <w:b/>
          <w:bCs/>
          <w:iCs/>
          <w:sz w:val="22"/>
        </w:rPr>
        <w:t>Discuss the following options to enable DMRS bundling in NTN scenario</w:t>
      </w:r>
    </w:p>
    <w:p w14:paraId="7A936349" w14:textId="7268FAF6" w:rsidR="001E0A38" w:rsidRPr="001E0A38" w:rsidRDefault="001E0A38" w:rsidP="001E0A38">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Option 1: It is assumed that UE can perform phase pre-compensation to meet the phase difference limit within N slots</w:t>
      </w:r>
    </w:p>
    <w:p w14:paraId="0354F19E" w14:textId="4070A228" w:rsidR="001E0A38" w:rsidRPr="001E0A38" w:rsidRDefault="001E0A38" w:rsidP="001E0A38">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Option 2: It is assumed that </w:t>
      </w:r>
      <w:proofErr w:type="spellStart"/>
      <w:r w:rsidRPr="001E0A38">
        <w:rPr>
          <w:rFonts w:eastAsiaTheme="minorEastAsia"/>
          <w:b/>
          <w:bCs/>
          <w:iCs/>
          <w:sz w:val="22"/>
          <w:lang w:val="en-US"/>
        </w:rPr>
        <w:t>gNB</w:t>
      </w:r>
      <w:proofErr w:type="spellEnd"/>
      <w:r w:rsidRPr="001E0A38">
        <w:rPr>
          <w:rFonts w:eastAsiaTheme="minorEastAsia"/>
          <w:b/>
          <w:bCs/>
          <w:iCs/>
          <w:sz w:val="22"/>
          <w:lang w:val="en-US"/>
        </w:rPr>
        <w:t xml:space="preserve"> can perform RX timing post-compensation to meet the phase difference limit within N slots</w:t>
      </w:r>
    </w:p>
    <w:p w14:paraId="7D66BEEF" w14:textId="13CE82F3" w:rsidR="001E0A38" w:rsidRPr="001E0A38" w:rsidRDefault="001E0A38" w:rsidP="001E0A38">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Option 3: It is assumed that </w:t>
      </w:r>
      <w:proofErr w:type="spellStart"/>
      <w:r w:rsidRPr="001E0A38">
        <w:rPr>
          <w:rFonts w:eastAsiaTheme="minorEastAsia"/>
          <w:b/>
          <w:bCs/>
          <w:iCs/>
          <w:sz w:val="22"/>
          <w:lang w:val="en-US"/>
        </w:rPr>
        <w:t>gNB</w:t>
      </w:r>
      <w:proofErr w:type="spellEnd"/>
      <w:r w:rsidRPr="001E0A38">
        <w:rPr>
          <w:rFonts w:eastAsiaTheme="minorEastAsia"/>
          <w:b/>
          <w:bCs/>
          <w:iCs/>
          <w:sz w:val="22"/>
          <w:lang w:val="en-US"/>
        </w:rPr>
        <w:t xml:space="preserve"> will schedule PUSCH frequency resource to meet the phase difference limit within N slots</w:t>
      </w:r>
    </w:p>
    <w:p w14:paraId="054B0466" w14:textId="29F47630" w:rsidR="00F64CD7" w:rsidRPr="00C61DE4" w:rsidRDefault="00F64CD7" w:rsidP="00B95D5C">
      <w:pPr>
        <w:spacing w:beforeLines="50" w:before="120" w:afterLines="50" w:after="120"/>
        <w:rPr>
          <w:sz w:val="22"/>
          <w:szCs w:val="18"/>
          <w:lang w:val="en-US"/>
        </w:rPr>
      </w:pPr>
    </w:p>
    <w:p w14:paraId="48BB78EA" w14:textId="77777777" w:rsidR="00BE0B6D" w:rsidRPr="00C62EC3" w:rsidRDefault="00BE0B6D" w:rsidP="00BE0B6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DengXian" w:hAnsi="Arial"/>
          <w:b/>
          <w:bCs/>
          <w:kern w:val="28"/>
          <w:sz w:val="22"/>
          <w:szCs w:val="22"/>
          <w:lang w:val="en-US" w:eastAsia="zh-CN"/>
        </w:rPr>
        <w:lastRenderedPageBreak/>
        <w:t>TDW determination</w:t>
      </w:r>
    </w:p>
    <w:tbl>
      <w:tblPr>
        <w:tblStyle w:val="afc"/>
        <w:tblW w:w="0" w:type="auto"/>
        <w:tblLook w:val="04A0" w:firstRow="1" w:lastRow="0" w:firstColumn="1" w:lastColumn="0" w:noHBand="0" w:noVBand="1"/>
      </w:tblPr>
      <w:tblGrid>
        <w:gridCol w:w="9962"/>
      </w:tblGrid>
      <w:tr w:rsidR="00BE0B6D" w:rsidRPr="00C62EC3" w14:paraId="6233DB3D" w14:textId="77777777" w:rsidTr="00383F54">
        <w:tc>
          <w:tcPr>
            <w:tcW w:w="9962" w:type="dxa"/>
          </w:tcPr>
          <w:p w14:paraId="5B1A7954" w14:textId="77777777" w:rsidR="00BE0B6D" w:rsidRPr="00B95D5C" w:rsidRDefault="00BE0B6D" w:rsidP="00383F54">
            <w:pPr>
              <w:spacing w:after="0"/>
              <w:rPr>
                <w:b/>
                <w:sz w:val="18"/>
                <w:szCs w:val="12"/>
                <w:lang w:val="en-US" w:eastAsia="zh-CN"/>
              </w:rPr>
            </w:pPr>
            <w:r w:rsidRPr="00B95D5C">
              <w:rPr>
                <w:b/>
                <w:sz w:val="18"/>
                <w:szCs w:val="12"/>
                <w:highlight w:val="yellow"/>
                <w:lang w:val="en-US" w:eastAsia="zh-CN"/>
              </w:rPr>
              <w:t>Proposal 2-3_v5</w:t>
            </w:r>
          </w:p>
          <w:p w14:paraId="21AD80EE" w14:textId="77777777" w:rsidR="00BE0B6D" w:rsidRPr="00B95D5C" w:rsidRDefault="00BE0B6D" w:rsidP="00383F54">
            <w:pPr>
              <w:snapToGrid w:val="0"/>
              <w:spacing w:after="0"/>
              <w:rPr>
                <w:sz w:val="18"/>
                <w:szCs w:val="12"/>
                <w:lang w:val="en-US"/>
              </w:rPr>
            </w:pPr>
            <w:r w:rsidRPr="00B95D5C">
              <w:rPr>
                <w:sz w:val="18"/>
                <w:szCs w:val="12"/>
                <w:lang w:val="en-US"/>
              </w:rPr>
              <w:t xml:space="preserve">For </w:t>
            </w:r>
            <w:r w:rsidRPr="00B95D5C">
              <w:rPr>
                <w:rFonts w:eastAsiaTheme="minorEastAsia"/>
                <w:sz w:val="18"/>
                <w:szCs w:val="12"/>
                <w:lang w:val="en-US"/>
              </w:rPr>
              <w:t>NTN-specific PUSCH DMRS bundling</w:t>
            </w:r>
            <w:r w:rsidRPr="00B95D5C">
              <w:rPr>
                <w:sz w:val="18"/>
                <w:szCs w:val="12"/>
                <w:lang w:val="en-US"/>
              </w:rPr>
              <w:t>, further discuss whether nominal/actual TDW determination defined in R17 can be reused for NTN or not, e.g., the following options.</w:t>
            </w:r>
          </w:p>
          <w:p w14:paraId="1837F624" w14:textId="77777777" w:rsidR="00BE0B6D" w:rsidRPr="00B95D5C" w:rsidRDefault="00BE0B6D" w:rsidP="00383F54">
            <w:pPr>
              <w:numPr>
                <w:ilvl w:val="0"/>
                <w:numId w:val="15"/>
              </w:numPr>
              <w:snapToGrid w:val="0"/>
              <w:spacing w:after="0"/>
              <w:rPr>
                <w:sz w:val="18"/>
                <w:szCs w:val="12"/>
                <w:lang w:val="en-US"/>
              </w:rPr>
            </w:pPr>
            <w:r w:rsidRPr="00B95D5C">
              <w:rPr>
                <w:sz w:val="18"/>
                <w:szCs w:val="12"/>
                <w:lang w:val="en-US"/>
              </w:rPr>
              <w:t>Option 1: Actual TDW determination based on timing of TA pre-compensation update causing phase discontinuity and power inconsistency. UE determines the timing.</w:t>
            </w:r>
          </w:p>
          <w:p w14:paraId="35EA8817" w14:textId="77777777" w:rsidR="00BE0B6D" w:rsidRPr="00B95D5C" w:rsidRDefault="00BE0B6D" w:rsidP="00383F54">
            <w:pPr>
              <w:numPr>
                <w:ilvl w:val="1"/>
                <w:numId w:val="15"/>
              </w:numPr>
              <w:snapToGrid w:val="0"/>
              <w:spacing w:after="0"/>
              <w:rPr>
                <w:sz w:val="18"/>
                <w:szCs w:val="12"/>
                <w:lang w:val="en-US"/>
              </w:rPr>
            </w:pPr>
            <w:r w:rsidRPr="00B95D5C">
              <w:rPr>
                <w:sz w:val="18"/>
                <w:szCs w:val="12"/>
                <w:lang w:val="en-US"/>
              </w:rPr>
              <w:t xml:space="preserve">Nominal TDW is configured by </w:t>
            </w:r>
            <w:proofErr w:type="spellStart"/>
            <w:r w:rsidRPr="00B95D5C">
              <w:rPr>
                <w:sz w:val="18"/>
                <w:szCs w:val="12"/>
                <w:lang w:val="en-US"/>
              </w:rPr>
              <w:t>gNB</w:t>
            </w:r>
            <w:proofErr w:type="spellEnd"/>
            <w:r w:rsidRPr="00B95D5C">
              <w:rPr>
                <w:sz w:val="18"/>
                <w:szCs w:val="12"/>
                <w:lang w:val="en-US"/>
              </w:rPr>
              <w:t xml:space="preserve"> as in the existing spec.</w:t>
            </w:r>
          </w:p>
          <w:p w14:paraId="01739900" w14:textId="77777777" w:rsidR="00BE0B6D" w:rsidRPr="00B95D5C" w:rsidRDefault="00BE0B6D" w:rsidP="00383F54">
            <w:pPr>
              <w:numPr>
                <w:ilvl w:val="1"/>
                <w:numId w:val="15"/>
              </w:numPr>
              <w:snapToGrid w:val="0"/>
              <w:spacing w:after="0"/>
              <w:rPr>
                <w:sz w:val="18"/>
                <w:szCs w:val="12"/>
                <w:lang w:val="en-US"/>
              </w:rPr>
            </w:pPr>
            <w:r w:rsidRPr="00B95D5C">
              <w:rPr>
                <w:sz w:val="18"/>
                <w:szCs w:val="12"/>
                <w:lang w:val="en-US"/>
              </w:rPr>
              <w:t>UE reports information on the timing. FFS details</w:t>
            </w:r>
          </w:p>
          <w:p w14:paraId="4AC142C8" w14:textId="77777777" w:rsidR="00BE0B6D" w:rsidRPr="00B95D5C" w:rsidRDefault="00BE0B6D" w:rsidP="00383F54">
            <w:pPr>
              <w:numPr>
                <w:ilvl w:val="1"/>
                <w:numId w:val="15"/>
              </w:numPr>
              <w:snapToGrid w:val="0"/>
              <w:spacing w:after="0"/>
              <w:rPr>
                <w:sz w:val="18"/>
                <w:szCs w:val="12"/>
                <w:lang w:val="en-US"/>
              </w:rPr>
            </w:pPr>
            <w:r w:rsidRPr="00B95D5C">
              <w:rPr>
                <w:sz w:val="18"/>
                <w:szCs w:val="12"/>
                <w:lang w:val="en-US"/>
              </w:rPr>
              <w:t>Actual TDW is determined by the reported information and events defined in R17.</w:t>
            </w:r>
          </w:p>
          <w:p w14:paraId="732BCBD2" w14:textId="77777777" w:rsidR="00BE0B6D" w:rsidRPr="00B95D5C" w:rsidRDefault="00BE0B6D" w:rsidP="00383F54">
            <w:pPr>
              <w:numPr>
                <w:ilvl w:val="2"/>
                <w:numId w:val="15"/>
              </w:numPr>
              <w:snapToGrid w:val="0"/>
              <w:spacing w:after="0"/>
              <w:rPr>
                <w:sz w:val="18"/>
                <w:szCs w:val="12"/>
                <w:lang w:val="en-US"/>
              </w:rPr>
            </w:pPr>
            <w:r w:rsidRPr="00B95D5C">
              <w:rPr>
                <w:sz w:val="18"/>
                <w:szCs w:val="12"/>
                <w:lang w:val="en-US"/>
              </w:rPr>
              <w:t>New event is defined based on TA pre-compensation update. FFS details</w:t>
            </w:r>
          </w:p>
          <w:p w14:paraId="7237226F" w14:textId="77777777" w:rsidR="00BE0B6D" w:rsidRPr="00B95D5C" w:rsidRDefault="00BE0B6D" w:rsidP="00383F54">
            <w:pPr>
              <w:numPr>
                <w:ilvl w:val="0"/>
                <w:numId w:val="15"/>
              </w:numPr>
              <w:snapToGrid w:val="0"/>
              <w:spacing w:after="0"/>
              <w:rPr>
                <w:sz w:val="18"/>
                <w:szCs w:val="12"/>
                <w:lang w:val="en-US"/>
              </w:rPr>
            </w:pPr>
            <w:r w:rsidRPr="00B95D5C">
              <w:rPr>
                <w:sz w:val="18"/>
                <w:szCs w:val="12"/>
                <w:lang w:val="en-US"/>
              </w:rPr>
              <w:t xml:space="preserve">Option 2: Nominal/actual TDW determination based on </w:t>
            </w:r>
            <w:proofErr w:type="spellStart"/>
            <w:r w:rsidRPr="00B95D5C">
              <w:rPr>
                <w:sz w:val="18"/>
                <w:szCs w:val="12"/>
                <w:lang w:val="en-US"/>
              </w:rPr>
              <w:t>gNB</w:t>
            </w:r>
            <w:proofErr w:type="spellEnd"/>
            <w:r w:rsidRPr="00B95D5C">
              <w:rPr>
                <w:sz w:val="18"/>
                <w:szCs w:val="12"/>
                <w:lang w:val="en-US"/>
              </w:rPr>
              <w:t xml:space="preserve"> configuration and/or indication</w:t>
            </w:r>
          </w:p>
          <w:p w14:paraId="4830F2EF" w14:textId="77777777" w:rsidR="00BE0B6D" w:rsidRPr="00B95D5C" w:rsidRDefault="00BE0B6D" w:rsidP="00383F54">
            <w:pPr>
              <w:numPr>
                <w:ilvl w:val="1"/>
                <w:numId w:val="15"/>
              </w:numPr>
              <w:snapToGrid w:val="0"/>
              <w:spacing w:after="0"/>
              <w:rPr>
                <w:sz w:val="18"/>
                <w:szCs w:val="12"/>
                <w:lang w:val="en-US"/>
              </w:rPr>
            </w:pPr>
            <w:r w:rsidRPr="00B95D5C">
              <w:rPr>
                <w:sz w:val="18"/>
                <w:szCs w:val="12"/>
                <w:lang w:val="en-US"/>
              </w:rPr>
              <w:t>Option 2-1: Determined as in the existing spec. No spec change is assumed.</w:t>
            </w:r>
          </w:p>
          <w:p w14:paraId="18E4A959" w14:textId="77777777" w:rsidR="00BE0B6D" w:rsidRPr="00B95D5C" w:rsidRDefault="00BE0B6D" w:rsidP="00383F54">
            <w:pPr>
              <w:numPr>
                <w:ilvl w:val="2"/>
                <w:numId w:val="15"/>
              </w:numPr>
              <w:snapToGrid w:val="0"/>
              <w:spacing w:after="0"/>
              <w:rPr>
                <w:sz w:val="18"/>
                <w:szCs w:val="12"/>
                <w:lang w:val="en-US"/>
              </w:rPr>
            </w:pPr>
            <w:r w:rsidRPr="00B95D5C">
              <w:rPr>
                <w:sz w:val="18"/>
                <w:szCs w:val="12"/>
                <w:lang w:val="en-US"/>
              </w:rPr>
              <w:t xml:space="preserve">Nominal TDW is configured by </w:t>
            </w:r>
            <w:proofErr w:type="spellStart"/>
            <w:r w:rsidRPr="00B95D5C">
              <w:rPr>
                <w:sz w:val="18"/>
                <w:szCs w:val="12"/>
                <w:lang w:val="en-US"/>
              </w:rPr>
              <w:t>gNB</w:t>
            </w:r>
            <w:proofErr w:type="spellEnd"/>
            <w:r w:rsidRPr="00B95D5C">
              <w:rPr>
                <w:sz w:val="18"/>
                <w:szCs w:val="12"/>
                <w:lang w:val="en-US"/>
              </w:rPr>
              <w:t xml:space="preserve"> as in the existing spec.</w:t>
            </w:r>
          </w:p>
          <w:p w14:paraId="17416BBD" w14:textId="77777777" w:rsidR="00BE0B6D" w:rsidRPr="00B95D5C" w:rsidRDefault="00BE0B6D" w:rsidP="00383F54">
            <w:pPr>
              <w:numPr>
                <w:ilvl w:val="3"/>
                <w:numId w:val="15"/>
              </w:numPr>
              <w:spacing w:after="0"/>
              <w:ind w:left="2419"/>
              <w:rPr>
                <w:sz w:val="18"/>
                <w:szCs w:val="12"/>
                <w:lang w:val="en-US"/>
              </w:rPr>
            </w:pPr>
            <w:r w:rsidRPr="00B95D5C">
              <w:rPr>
                <w:sz w:val="18"/>
                <w:szCs w:val="12"/>
                <w:lang w:val="en-US"/>
              </w:rPr>
              <w:t xml:space="preserve">Note: Based on </w:t>
            </w:r>
            <w:proofErr w:type="spellStart"/>
            <w:r w:rsidRPr="00B95D5C">
              <w:rPr>
                <w:sz w:val="18"/>
                <w:szCs w:val="12"/>
                <w:lang w:val="en-US"/>
              </w:rPr>
              <w:t>gNB</w:t>
            </w:r>
            <w:proofErr w:type="spellEnd"/>
            <w:r w:rsidRPr="00B95D5C">
              <w:rPr>
                <w:sz w:val="18"/>
                <w:szCs w:val="12"/>
                <w:lang w:val="en-US"/>
              </w:rPr>
              <w:t xml:space="preserve"> implementation, nominal TDW length can be configured to current timing drift, derived from satellite ephemeris, to allow UE to update time/frequency pre-compensation sufficiently often.</w:t>
            </w:r>
          </w:p>
          <w:p w14:paraId="43CEF22C" w14:textId="77777777" w:rsidR="00BE0B6D" w:rsidRPr="00B95D5C" w:rsidRDefault="00BE0B6D" w:rsidP="00383F54">
            <w:pPr>
              <w:numPr>
                <w:ilvl w:val="2"/>
                <w:numId w:val="15"/>
              </w:numPr>
              <w:snapToGrid w:val="0"/>
              <w:spacing w:after="0"/>
              <w:rPr>
                <w:sz w:val="18"/>
                <w:szCs w:val="12"/>
                <w:lang w:val="en-US"/>
              </w:rPr>
            </w:pPr>
            <w:r w:rsidRPr="00B95D5C">
              <w:rPr>
                <w:sz w:val="18"/>
                <w:szCs w:val="12"/>
                <w:lang w:val="en-US"/>
              </w:rPr>
              <w:t>Actual TDW is determined by events defined in R17.</w:t>
            </w:r>
          </w:p>
          <w:p w14:paraId="752D6AE2" w14:textId="77777777" w:rsidR="00BE0B6D" w:rsidRPr="00B95D5C" w:rsidRDefault="00BE0B6D" w:rsidP="00383F54">
            <w:pPr>
              <w:numPr>
                <w:ilvl w:val="2"/>
                <w:numId w:val="15"/>
              </w:numPr>
              <w:snapToGrid w:val="0"/>
              <w:spacing w:after="0"/>
              <w:rPr>
                <w:sz w:val="18"/>
                <w:szCs w:val="12"/>
                <w:lang w:val="en-US"/>
              </w:rPr>
            </w:pPr>
            <w:r w:rsidRPr="00B95D5C">
              <w:rPr>
                <w:sz w:val="18"/>
                <w:szCs w:val="12"/>
                <w:lang w:val="en-US"/>
              </w:rPr>
              <w:t>Note: no new event is defined for the TA pre-compensation update.</w:t>
            </w:r>
          </w:p>
          <w:p w14:paraId="6A6A4554" w14:textId="77777777" w:rsidR="00BE0B6D" w:rsidRPr="00B95D5C" w:rsidRDefault="00BE0B6D" w:rsidP="00383F54">
            <w:pPr>
              <w:numPr>
                <w:ilvl w:val="1"/>
                <w:numId w:val="15"/>
              </w:numPr>
              <w:snapToGrid w:val="0"/>
              <w:spacing w:after="0"/>
              <w:rPr>
                <w:sz w:val="18"/>
                <w:szCs w:val="12"/>
                <w:lang w:val="en-US"/>
              </w:rPr>
            </w:pPr>
            <w:r w:rsidRPr="00B95D5C">
              <w:rPr>
                <w:sz w:val="18"/>
                <w:szCs w:val="12"/>
                <w:lang w:val="en-US"/>
              </w:rPr>
              <w:t xml:space="preserve">Option 2-2: Determined by new </w:t>
            </w:r>
            <w:proofErr w:type="spellStart"/>
            <w:r w:rsidRPr="00B95D5C">
              <w:rPr>
                <w:sz w:val="18"/>
                <w:szCs w:val="12"/>
                <w:lang w:val="en-US"/>
              </w:rPr>
              <w:t>gNB</w:t>
            </w:r>
            <w:proofErr w:type="spellEnd"/>
            <w:r w:rsidRPr="00B95D5C">
              <w:rPr>
                <w:sz w:val="18"/>
                <w:szCs w:val="12"/>
                <w:lang w:val="en-US"/>
              </w:rPr>
              <w:t xml:space="preserve"> configuration/indication.</w:t>
            </w:r>
          </w:p>
          <w:p w14:paraId="09F290A5" w14:textId="77777777" w:rsidR="00BE0B6D" w:rsidRPr="00B95D5C" w:rsidRDefault="00BE0B6D" w:rsidP="00383F54">
            <w:pPr>
              <w:numPr>
                <w:ilvl w:val="2"/>
                <w:numId w:val="15"/>
              </w:numPr>
              <w:snapToGrid w:val="0"/>
              <w:spacing w:after="0"/>
              <w:rPr>
                <w:sz w:val="18"/>
                <w:szCs w:val="12"/>
                <w:lang w:val="en-US"/>
              </w:rPr>
            </w:pPr>
            <w:r w:rsidRPr="00B95D5C">
              <w:rPr>
                <w:sz w:val="18"/>
                <w:szCs w:val="12"/>
                <w:lang w:val="en-US"/>
              </w:rPr>
              <w:t>FFS details</w:t>
            </w:r>
          </w:p>
          <w:p w14:paraId="39A3B759" w14:textId="77777777" w:rsidR="00BE0B6D" w:rsidRPr="00B95D5C" w:rsidRDefault="00BE0B6D" w:rsidP="00383F54">
            <w:pPr>
              <w:numPr>
                <w:ilvl w:val="3"/>
                <w:numId w:val="15"/>
              </w:numPr>
              <w:snapToGrid w:val="0"/>
              <w:spacing w:after="0"/>
              <w:ind w:left="2419"/>
              <w:rPr>
                <w:sz w:val="18"/>
                <w:szCs w:val="12"/>
                <w:lang w:val="en-US"/>
              </w:rPr>
            </w:pPr>
            <w:r w:rsidRPr="00B95D5C">
              <w:rPr>
                <w:sz w:val="18"/>
                <w:szCs w:val="12"/>
                <w:lang w:val="en-US"/>
              </w:rPr>
              <w:t xml:space="preserve">e.g., TA pre-compensation timing is indicated by </w:t>
            </w:r>
            <w:proofErr w:type="spellStart"/>
            <w:r w:rsidRPr="00B95D5C">
              <w:rPr>
                <w:sz w:val="18"/>
                <w:szCs w:val="12"/>
                <w:lang w:val="en-US"/>
              </w:rPr>
              <w:t>gNB</w:t>
            </w:r>
            <w:proofErr w:type="spellEnd"/>
          </w:p>
          <w:p w14:paraId="58BDAE04" w14:textId="77777777" w:rsidR="00BE0B6D" w:rsidRPr="00B95D5C" w:rsidRDefault="00BE0B6D" w:rsidP="00383F54">
            <w:pPr>
              <w:numPr>
                <w:ilvl w:val="3"/>
                <w:numId w:val="15"/>
              </w:numPr>
              <w:snapToGrid w:val="0"/>
              <w:spacing w:after="0"/>
              <w:ind w:left="2419"/>
              <w:rPr>
                <w:sz w:val="18"/>
                <w:szCs w:val="12"/>
                <w:lang w:val="en-US"/>
              </w:rPr>
            </w:pPr>
            <w:r w:rsidRPr="00B95D5C">
              <w:rPr>
                <w:sz w:val="18"/>
                <w:szCs w:val="12"/>
                <w:lang w:val="en-US"/>
              </w:rPr>
              <w:t xml:space="preserve">e.g., further segmented configuration is provided by </w:t>
            </w:r>
            <w:proofErr w:type="spellStart"/>
            <w:r w:rsidRPr="00B95D5C">
              <w:rPr>
                <w:sz w:val="18"/>
                <w:szCs w:val="12"/>
                <w:lang w:val="en-US"/>
              </w:rPr>
              <w:t>gNB</w:t>
            </w:r>
            <w:proofErr w:type="spellEnd"/>
          </w:p>
          <w:p w14:paraId="7FC9C3BD" w14:textId="77777777" w:rsidR="00BE0B6D" w:rsidRPr="00B95D5C" w:rsidRDefault="00BE0B6D" w:rsidP="00383F54">
            <w:pPr>
              <w:numPr>
                <w:ilvl w:val="2"/>
                <w:numId w:val="15"/>
              </w:numPr>
              <w:snapToGrid w:val="0"/>
              <w:spacing w:after="0"/>
              <w:rPr>
                <w:sz w:val="18"/>
                <w:szCs w:val="12"/>
                <w:lang w:val="en-US"/>
              </w:rPr>
            </w:pPr>
            <w:r w:rsidRPr="00B95D5C">
              <w:rPr>
                <w:sz w:val="18"/>
                <w:szCs w:val="12"/>
                <w:lang w:val="en-US"/>
              </w:rPr>
              <w:t xml:space="preserve">FFS: Whether new event is defined based on new </w:t>
            </w:r>
            <w:proofErr w:type="spellStart"/>
            <w:r w:rsidRPr="00B95D5C">
              <w:rPr>
                <w:sz w:val="18"/>
                <w:szCs w:val="12"/>
                <w:lang w:val="en-US"/>
              </w:rPr>
              <w:t>gNB</w:t>
            </w:r>
            <w:proofErr w:type="spellEnd"/>
            <w:r w:rsidRPr="00B95D5C">
              <w:rPr>
                <w:sz w:val="18"/>
                <w:szCs w:val="12"/>
                <w:lang w:val="en-US"/>
              </w:rPr>
              <w:t xml:space="preserve"> configuration/indication.</w:t>
            </w:r>
          </w:p>
          <w:p w14:paraId="7A672643" w14:textId="77777777" w:rsidR="00BE0B6D" w:rsidRPr="00C62EC3" w:rsidRDefault="00BE0B6D" w:rsidP="00383F54">
            <w:pPr>
              <w:numPr>
                <w:ilvl w:val="0"/>
                <w:numId w:val="15"/>
              </w:numPr>
              <w:snapToGrid w:val="0"/>
              <w:spacing w:after="0"/>
              <w:rPr>
                <w:sz w:val="18"/>
                <w:szCs w:val="12"/>
                <w:lang w:val="en-US"/>
              </w:rPr>
            </w:pPr>
            <w:r w:rsidRPr="00B95D5C">
              <w:rPr>
                <w:sz w:val="18"/>
                <w:szCs w:val="12"/>
                <w:lang w:val="en-US"/>
              </w:rPr>
              <w:t>FFS: whether to define another new event to decide actual TDW (e.g., antenna switching, update of epoch time, etc.)</w:t>
            </w:r>
          </w:p>
        </w:tc>
      </w:tr>
    </w:tbl>
    <w:p w14:paraId="6B726674" w14:textId="18903505" w:rsidR="007C2E90" w:rsidRDefault="007C2E90" w:rsidP="007C2E90">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TDW determination, the above proposal was made but not agreed. </w:t>
      </w:r>
      <w:r w:rsidRPr="00C62EC3">
        <w:rPr>
          <w:sz w:val="22"/>
          <w:szCs w:val="18"/>
          <w:lang w:val="en-US"/>
        </w:rPr>
        <w:t xml:space="preserve">In our view, Option </w:t>
      </w:r>
      <w:r>
        <w:rPr>
          <w:sz w:val="22"/>
          <w:szCs w:val="18"/>
          <w:lang w:val="en-US"/>
        </w:rPr>
        <w:t>2-1</w:t>
      </w:r>
      <w:r w:rsidRPr="00C62EC3">
        <w:rPr>
          <w:sz w:val="22"/>
          <w:szCs w:val="18"/>
          <w:lang w:val="en-US"/>
        </w:rPr>
        <w:t xml:space="preserve"> is sufficient and Option </w:t>
      </w:r>
      <w:r>
        <w:rPr>
          <w:sz w:val="22"/>
          <w:szCs w:val="18"/>
          <w:lang w:val="en-US"/>
        </w:rPr>
        <w:t>1/</w:t>
      </w:r>
      <w:r w:rsidRPr="00C62EC3">
        <w:rPr>
          <w:sz w:val="22"/>
          <w:szCs w:val="18"/>
          <w:lang w:val="en-US"/>
        </w:rPr>
        <w:t>2</w:t>
      </w:r>
      <w:r>
        <w:rPr>
          <w:sz w:val="22"/>
          <w:szCs w:val="18"/>
          <w:lang w:val="en-US"/>
        </w:rPr>
        <w:t>-2</w:t>
      </w:r>
      <w:r w:rsidRPr="00C62EC3">
        <w:rPr>
          <w:sz w:val="22"/>
          <w:szCs w:val="18"/>
          <w:lang w:val="en-US"/>
        </w:rPr>
        <w:t xml:space="preserve"> is unnecessary. The existing parameter to determine TDW, i.e., pusch-TimeDomainWindowLength-r17 = INTEGER (2..32) has sufficient flexibility compared to e.g., the parameters for IoT-NTN (</w:t>
      </w:r>
      <w:proofErr w:type="spellStart"/>
      <w:r w:rsidRPr="00C62EC3">
        <w:rPr>
          <w:i/>
          <w:iCs/>
          <w:sz w:val="22"/>
          <w:szCs w:val="18"/>
          <w:lang w:val="en-US"/>
        </w:rPr>
        <w:t>pusch-TxDuration</w:t>
      </w:r>
      <w:proofErr w:type="spellEnd"/>
      <w:r w:rsidRPr="00C62EC3">
        <w:rPr>
          <w:sz w:val="22"/>
          <w:szCs w:val="18"/>
          <w:lang w:val="en-US"/>
        </w:rPr>
        <w:t xml:space="preserve"> = ENUMERATED {n2, n4, n8, n16, n32, n64, n128, n256}, </w:t>
      </w:r>
      <w:r w:rsidRPr="00C62EC3">
        <w:rPr>
          <w:i/>
          <w:iCs/>
          <w:sz w:val="22"/>
          <w:szCs w:val="18"/>
          <w:lang w:val="en-US"/>
        </w:rPr>
        <w:t>npusch-TxDuration-r17</w:t>
      </w:r>
      <w:r w:rsidRPr="00C62EC3">
        <w:rPr>
          <w:sz w:val="22"/>
          <w:szCs w:val="18"/>
          <w:lang w:val="en-US"/>
        </w:rPr>
        <w:t xml:space="preserve"> = ENUMERATED {ms2, ms4, ms8, ms16, ms32, ms64, ms128, ms256}).</w:t>
      </w:r>
      <w:r>
        <w:rPr>
          <w:sz w:val="22"/>
          <w:szCs w:val="18"/>
          <w:lang w:val="en-US"/>
        </w:rPr>
        <w:t xml:space="preserve"> </w:t>
      </w:r>
      <w:r w:rsidRPr="00C62EC3">
        <w:rPr>
          <w:sz w:val="22"/>
          <w:szCs w:val="18"/>
          <w:lang w:val="en-US"/>
        </w:rPr>
        <w:t xml:space="preserve">This means that actual TDW determined as in the existing specification can be the ‘time-duration’, and thus motivation of Option </w:t>
      </w:r>
      <w:r>
        <w:rPr>
          <w:sz w:val="22"/>
          <w:szCs w:val="18"/>
          <w:lang w:val="en-US"/>
        </w:rPr>
        <w:t>1/</w:t>
      </w:r>
      <w:r w:rsidRPr="00C62EC3">
        <w:rPr>
          <w:sz w:val="22"/>
          <w:szCs w:val="18"/>
          <w:lang w:val="en-US"/>
        </w:rPr>
        <w:t>2</w:t>
      </w:r>
      <w:r>
        <w:rPr>
          <w:sz w:val="22"/>
          <w:szCs w:val="18"/>
          <w:lang w:val="en-US"/>
        </w:rPr>
        <w:t>-2</w:t>
      </w:r>
      <w:r w:rsidRPr="00C62EC3">
        <w:rPr>
          <w:sz w:val="22"/>
          <w:szCs w:val="18"/>
          <w:lang w:val="en-US"/>
        </w:rPr>
        <w:t xml:space="preserve"> is unclear.</w:t>
      </w:r>
      <w:r>
        <w:rPr>
          <w:sz w:val="22"/>
          <w:szCs w:val="18"/>
          <w:lang w:val="en-US"/>
        </w:rPr>
        <w:t xml:space="preserve"> </w:t>
      </w:r>
      <w:r w:rsidRPr="007C2E90">
        <w:rPr>
          <w:sz w:val="22"/>
          <w:szCs w:val="18"/>
        </w:rPr>
        <w:t>Regardless of outcome of discussion on phase limit, R17 nominal/actual TDW determination would be sufficient</w:t>
      </w:r>
      <w:r>
        <w:rPr>
          <w:sz w:val="22"/>
          <w:szCs w:val="18"/>
        </w:rPr>
        <w:t>.</w:t>
      </w:r>
    </w:p>
    <w:p w14:paraId="64A72FA3" w14:textId="39B973CF" w:rsidR="005714AF" w:rsidRPr="00C62EC3" w:rsidRDefault="005714AF" w:rsidP="005714A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11</w:t>
      </w:r>
      <w:r w:rsidRPr="00C62EC3">
        <w:rPr>
          <w:rFonts w:eastAsiaTheme="minorEastAsia"/>
          <w:b/>
          <w:sz w:val="22"/>
          <w:u w:val="single"/>
          <w:lang w:val="en-US"/>
        </w:rPr>
        <w:t>:</w:t>
      </w:r>
    </w:p>
    <w:p w14:paraId="7CDB6BF5" w14:textId="3E1A4FD1" w:rsidR="005714AF" w:rsidRPr="005714AF" w:rsidRDefault="005714AF" w:rsidP="005714AF">
      <w:pPr>
        <w:numPr>
          <w:ilvl w:val="0"/>
          <w:numId w:val="9"/>
        </w:numPr>
        <w:spacing w:before="50" w:afterLines="50" w:after="120"/>
        <w:rPr>
          <w:rFonts w:eastAsiaTheme="minorEastAsia"/>
          <w:b/>
          <w:bCs/>
          <w:iCs/>
          <w:sz w:val="22"/>
          <w:lang w:val="en-US"/>
        </w:rPr>
      </w:pPr>
      <w:r>
        <w:rPr>
          <w:rFonts w:eastAsiaTheme="minorEastAsia"/>
          <w:b/>
          <w:bCs/>
          <w:iCs/>
          <w:sz w:val="22"/>
        </w:rPr>
        <w:t>N</w:t>
      </w:r>
      <w:r w:rsidRPr="005714AF">
        <w:rPr>
          <w:rFonts w:eastAsiaTheme="minorEastAsia"/>
          <w:b/>
          <w:bCs/>
          <w:iCs/>
          <w:sz w:val="22"/>
        </w:rPr>
        <w:t>ominal/actual TDW is determined according to Rel-17 mechanism</w:t>
      </w:r>
    </w:p>
    <w:p w14:paraId="1274E1FD" w14:textId="598540E3" w:rsidR="005714AF" w:rsidRPr="00C62EC3" w:rsidRDefault="005714AF" w:rsidP="005714AF">
      <w:pPr>
        <w:numPr>
          <w:ilvl w:val="0"/>
          <w:numId w:val="9"/>
        </w:numPr>
        <w:spacing w:before="50" w:afterLines="50" w:after="120"/>
        <w:rPr>
          <w:rFonts w:eastAsiaTheme="minorEastAsia"/>
          <w:b/>
          <w:bCs/>
          <w:iCs/>
          <w:sz w:val="22"/>
          <w:lang w:val="en-US"/>
        </w:rPr>
      </w:pPr>
      <w:r w:rsidRPr="005714AF">
        <w:rPr>
          <w:rFonts w:eastAsiaTheme="minorEastAsia"/>
          <w:b/>
          <w:bCs/>
          <w:iCs/>
          <w:sz w:val="22"/>
        </w:rPr>
        <w:t>Within an actual TDW, TA pre-compensation update causing phase discontinuity that may violate RAN4 requirement is not performed</w:t>
      </w:r>
    </w:p>
    <w:p w14:paraId="4CCFE868" w14:textId="0CFBF302" w:rsidR="00B95D5C" w:rsidRPr="00C62EC3" w:rsidRDefault="00B95D5C" w:rsidP="00B95D5C">
      <w:pPr>
        <w:spacing w:beforeLines="50" w:before="120" w:afterLines="50" w:after="120"/>
        <w:rPr>
          <w:sz w:val="22"/>
          <w:szCs w:val="18"/>
          <w:lang w:val="en-US"/>
        </w:rPr>
      </w:pPr>
    </w:p>
    <w:p w14:paraId="5FDAF27B" w14:textId="77777777" w:rsidR="00B95D5C" w:rsidRPr="00C62EC3" w:rsidRDefault="00B95D5C" w:rsidP="00B95D5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Capability report for UL pre-compensation and DMRS bundling</w:t>
      </w:r>
    </w:p>
    <w:p w14:paraId="38A6536B" w14:textId="0AD1080E" w:rsidR="00B95D5C" w:rsidRPr="00C62EC3" w:rsidRDefault="005714AF" w:rsidP="00B95D5C">
      <w:pPr>
        <w:spacing w:beforeLines="50" w:before="120" w:afterLines="50" w:after="120"/>
        <w:rPr>
          <w:sz w:val="22"/>
          <w:szCs w:val="18"/>
          <w:lang w:val="en-US"/>
        </w:rPr>
      </w:pPr>
      <w:r w:rsidRPr="00C62EC3">
        <w:rPr>
          <w:sz w:val="22"/>
          <w:szCs w:val="18"/>
          <w:lang w:val="en-US"/>
        </w:rPr>
        <w:t>As discussed above and from the basic assumption in 3GPP, UL pre-compensation behavior and update interval would be different among UEs. The update interval is reported from UE to NW side. For TN, maxDurationDMRS-Bundling-r17 is the capability signal and only a single value is reported as the parameter per BC.</w:t>
      </w:r>
    </w:p>
    <w:p w14:paraId="128050AB" w14:textId="23DA9728" w:rsidR="00B95D5C" w:rsidRDefault="005714AF" w:rsidP="00B95D5C">
      <w:pPr>
        <w:spacing w:beforeLines="50" w:before="120" w:afterLines="50" w:after="120"/>
        <w:rPr>
          <w:sz w:val="22"/>
          <w:szCs w:val="18"/>
          <w:lang w:val="en-US"/>
        </w:rPr>
      </w:pPr>
      <w:r w:rsidRPr="00C62EC3">
        <w:rPr>
          <w:sz w:val="22"/>
          <w:szCs w:val="18"/>
          <w:lang w:val="en-US"/>
        </w:rPr>
        <w:t>Here, there may be an issue for NTN. In NTN, propagation distance is dependent on a lot of satellite parameters (e.g., UE/GW elevation angles, satellite altitude, etc.). Correspondingly, variation of required TA value is changed gradually, and hence applicable max bundling size will not be the same at different timings. However, as abovementioned, only a single value can be reported.</w:t>
      </w:r>
    </w:p>
    <w:p w14:paraId="13E5AAC2" w14:textId="1C4F4BFB" w:rsidR="005714AF" w:rsidRPr="00C62EC3" w:rsidRDefault="005714AF" w:rsidP="00B95D5C">
      <w:pPr>
        <w:spacing w:beforeLines="50" w:before="120" w:afterLines="50" w:after="120"/>
        <w:rPr>
          <w:sz w:val="22"/>
          <w:szCs w:val="18"/>
          <w:lang w:val="en-US"/>
        </w:rPr>
      </w:pPr>
      <w:r>
        <w:rPr>
          <w:rFonts w:hint="eastAsia"/>
          <w:sz w:val="22"/>
          <w:szCs w:val="18"/>
          <w:lang w:val="en-US"/>
        </w:rPr>
        <w:t xml:space="preserve">Possible solutions </w:t>
      </w:r>
      <w:r>
        <w:rPr>
          <w:sz w:val="22"/>
          <w:szCs w:val="18"/>
          <w:lang w:val="en-US"/>
        </w:rPr>
        <w:t xml:space="preserve">would be the following and which is better will be dependent on </w:t>
      </w:r>
      <w:r w:rsidR="008C1DA1">
        <w:rPr>
          <w:sz w:val="22"/>
          <w:szCs w:val="18"/>
          <w:lang w:val="en-US"/>
        </w:rPr>
        <w:t>the above observation-type proposal with subsequent option list. Capability aspect can be discussed after concluding that part.</w:t>
      </w:r>
    </w:p>
    <w:p w14:paraId="13FF0ED9" w14:textId="43A91014" w:rsidR="00B95D5C" w:rsidRDefault="00017D60" w:rsidP="008C1DA1">
      <w:pPr>
        <w:pStyle w:val="afe"/>
        <w:numPr>
          <w:ilvl w:val="0"/>
          <w:numId w:val="16"/>
        </w:numPr>
        <w:spacing w:beforeLines="50" w:before="120" w:afterLines="50" w:after="120"/>
        <w:ind w:leftChars="0"/>
        <w:rPr>
          <w:sz w:val="22"/>
          <w:szCs w:val="18"/>
          <w:lang w:val="en-US"/>
        </w:rPr>
      </w:pPr>
      <w:r>
        <w:rPr>
          <w:sz w:val="22"/>
          <w:szCs w:val="18"/>
          <w:lang w:val="en-US"/>
        </w:rPr>
        <w:t>Option 1: UE reports several capabilities based on satellite parameters and UE behavior in each TDW</w:t>
      </w:r>
    </w:p>
    <w:p w14:paraId="47DAB445" w14:textId="0C173FDF" w:rsidR="00017D60" w:rsidRDefault="00017D60" w:rsidP="008C1DA1">
      <w:pPr>
        <w:pStyle w:val="afe"/>
        <w:numPr>
          <w:ilvl w:val="0"/>
          <w:numId w:val="16"/>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2: UE reports a capability without consideration of satellite parameters and </w:t>
      </w:r>
      <w:proofErr w:type="spellStart"/>
      <w:r>
        <w:rPr>
          <w:sz w:val="22"/>
          <w:szCs w:val="18"/>
          <w:lang w:val="en-US"/>
        </w:rPr>
        <w:t>gNB</w:t>
      </w:r>
      <w:proofErr w:type="spellEnd"/>
      <w:r>
        <w:rPr>
          <w:sz w:val="22"/>
          <w:szCs w:val="18"/>
          <w:lang w:val="en-US"/>
        </w:rPr>
        <w:t xml:space="preserve"> </w:t>
      </w:r>
      <w:r w:rsidR="00A95632">
        <w:rPr>
          <w:sz w:val="22"/>
          <w:szCs w:val="18"/>
          <w:lang w:val="en-US"/>
        </w:rPr>
        <w:t>assumes</w:t>
      </w:r>
      <w:r>
        <w:rPr>
          <w:sz w:val="22"/>
          <w:szCs w:val="18"/>
          <w:lang w:val="en-US"/>
        </w:rPr>
        <w:t xml:space="preserve"> which size is applicable for UE</w:t>
      </w:r>
    </w:p>
    <w:p w14:paraId="2755B768" w14:textId="203A585B" w:rsidR="00FE0188" w:rsidRPr="00C62EC3" w:rsidRDefault="00FE0188" w:rsidP="00FE0188">
      <w:pPr>
        <w:spacing w:beforeLines="50" w:before="120" w:afterLines="50" w:after="120"/>
        <w:jc w:val="center"/>
        <w:rPr>
          <w:sz w:val="22"/>
          <w:szCs w:val="18"/>
          <w:lang w:val="en-US"/>
        </w:rPr>
      </w:pPr>
      <w:r w:rsidRPr="00FE0188">
        <w:rPr>
          <w:noProof/>
        </w:rPr>
        <w:lastRenderedPageBreak/>
        <w:drawing>
          <wp:inline distT="0" distB="0" distL="0" distR="0" wp14:anchorId="59822574" wp14:editId="6914853E">
            <wp:extent cx="3942607" cy="1874363"/>
            <wp:effectExtent l="0" t="0" r="127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0943" cy="1878326"/>
                    </a:xfrm>
                    <a:prstGeom prst="rect">
                      <a:avLst/>
                    </a:prstGeom>
                    <a:noFill/>
                    <a:ln>
                      <a:noFill/>
                    </a:ln>
                  </pic:spPr>
                </pic:pic>
              </a:graphicData>
            </a:graphic>
          </wp:inline>
        </w:drawing>
      </w:r>
    </w:p>
    <w:p w14:paraId="1E69DD36" w14:textId="22BC098E" w:rsidR="00FE0188" w:rsidRPr="00C62EC3" w:rsidRDefault="00FE0188" w:rsidP="00FE0188">
      <w:pPr>
        <w:spacing w:beforeLines="50" w:before="120" w:afterLines="50" w:after="120"/>
        <w:jc w:val="center"/>
        <w:rPr>
          <w:sz w:val="22"/>
          <w:szCs w:val="18"/>
          <w:lang w:val="en-US"/>
        </w:rPr>
      </w:pPr>
      <w:r w:rsidRPr="00C62EC3">
        <w:rPr>
          <w:sz w:val="22"/>
          <w:szCs w:val="18"/>
          <w:lang w:val="en-US"/>
        </w:rPr>
        <w:t xml:space="preserve">Fig. </w:t>
      </w:r>
      <w:r>
        <w:rPr>
          <w:sz w:val="22"/>
          <w:szCs w:val="18"/>
          <w:lang w:val="en-US"/>
        </w:rPr>
        <w:t>3</w:t>
      </w:r>
      <w:r w:rsidRPr="00C62EC3">
        <w:rPr>
          <w:sz w:val="22"/>
          <w:szCs w:val="18"/>
          <w:lang w:val="en-US"/>
        </w:rPr>
        <w:t>: Variation of propagation distance</w:t>
      </w:r>
    </w:p>
    <w:p w14:paraId="2C68DAD1" w14:textId="640ADBAA" w:rsidR="00A95632" w:rsidRPr="00C62EC3" w:rsidRDefault="00A95632" w:rsidP="00A9563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12</w:t>
      </w:r>
      <w:r w:rsidRPr="00C62EC3">
        <w:rPr>
          <w:rFonts w:eastAsiaTheme="minorEastAsia"/>
          <w:b/>
          <w:sz w:val="22"/>
          <w:u w:val="single"/>
          <w:lang w:val="en-US"/>
        </w:rPr>
        <w:t>:</w:t>
      </w:r>
    </w:p>
    <w:p w14:paraId="20377AFE" w14:textId="238F062A" w:rsidR="00A95632" w:rsidRPr="005714AF" w:rsidRDefault="00FE0188" w:rsidP="00A95632">
      <w:pPr>
        <w:numPr>
          <w:ilvl w:val="0"/>
          <w:numId w:val="9"/>
        </w:numPr>
        <w:spacing w:before="50" w:afterLines="50" w:after="120"/>
        <w:rPr>
          <w:rFonts w:eastAsiaTheme="minorEastAsia"/>
          <w:b/>
          <w:bCs/>
          <w:iCs/>
          <w:sz w:val="22"/>
          <w:lang w:val="en-US"/>
        </w:rPr>
      </w:pPr>
      <w:r>
        <w:rPr>
          <w:rFonts w:eastAsiaTheme="minorEastAsia"/>
          <w:b/>
          <w:bCs/>
          <w:iCs/>
          <w:sz w:val="22"/>
          <w:lang w:val="en-US"/>
        </w:rPr>
        <w:t>D</w:t>
      </w:r>
      <w:r w:rsidRPr="00FE0188">
        <w:rPr>
          <w:rFonts w:eastAsiaTheme="minorEastAsia"/>
          <w:b/>
          <w:bCs/>
          <w:iCs/>
          <w:sz w:val="22"/>
          <w:lang w:val="en-US"/>
        </w:rPr>
        <w:t>iscuss new UE capability signaling to report the max TDW size where TA pre-compensation update causing phase discontinuity that may violate RAN4 requirement is not performed</w:t>
      </w:r>
    </w:p>
    <w:p w14:paraId="7C13F3EE" w14:textId="00D3BC0F" w:rsidR="008C1DA1" w:rsidRPr="00A95632" w:rsidRDefault="008C1DA1" w:rsidP="00B95D5C">
      <w:pPr>
        <w:spacing w:beforeLines="50" w:before="120" w:afterLines="50" w:after="120"/>
        <w:rPr>
          <w:sz w:val="22"/>
          <w:szCs w:val="18"/>
          <w:lang w:val="en-US"/>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6239EF6B"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975A325"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1:</w:t>
      </w:r>
    </w:p>
    <w:p w14:paraId="4100AAE4"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Confirm the working assumption agreed at the RAN1#112 meeting with respect to UE information report for PUCCH repetition for Msg4 HARQ-ACK.</w:t>
      </w:r>
    </w:p>
    <w:p w14:paraId="6A38EA6E"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2:</w:t>
      </w:r>
    </w:p>
    <w:p w14:paraId="24867A6B"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RSRP threshold to determine UE information report, support Alt B</w:t>
      </w:r>
    </w:p>
    <w:p w14:paraId="56132965" w14:textId="77777777" w:rsidR="00FE1B00" w:rsidRPr="00C62EC3" w:rsidRDefault="00FE1B00" w:rsidP="00FE1B00">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 xml:space="preserve">The value range is defined by </w:t>
      </w:r>
      <w:r w:rsidRPr="00C62EC3">
        <w:rPr>
          <w:rFonts w:eastAsiaTheme="minorEastAsia"/>
          <w:b/>
          <w:bCs/>
          <w:i/>
          <w:sz w:val="22"/>
          <w:lang w:val="en-US"/>
        </w:rPr>
        <w:t>RSRP-range</w:t>
      </w:r>
      <w:r w:rsidRPr="00C62EC3">
        <w:rPr>
          <w:rFonts w:eastAsiaTheme="minorEastAsia"/>
          <w:b/>
          <w:bCs/>
          <w:iCs/>
          <w:sz w:val="22"/>
          <w:lang w:val="en-US"/>
        </w:rPr>
        <w:t>, i.e., X = 127</w:t>
      </w:r>
    </w:p>
    <w:p w14:paraId="6E1E2096"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3:</w:t>
      </w:r>
    </w:p>
    <w:p w14:paraId="14D4FB3A"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container of the repetition request or capability report indicated by UE,</w:t>
      </w:r>
    </w:p>
    <w:p w14:paraId="49B6A6BA" w14:textId="77777777" w:rsidR="00FE1B00" w:rsidRPr="00C62EC3" w:rsidRDefault="00FE1B00" w:rsidP="00FE1B00">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Support Option B</w:t>
      </w:r>
    </w:p>
    <w:p w14:paraId="7F27126C" w14:textId="77777777" w:rsidR="00FE1B00" w:rsidRPr="00F86190" w:rsidRDefault="00FE1B00" w:rsidP="00FE1B00">
      <w:pPr>
        <w:numPr>
          <w:ilvl w:val="2"/>
          <w:numId w:val="9"/>
        </w:numPr>
        <w:spacing w:before="50" w:afterLines="50" w:after="120"/>
        <w:rPr>
          <w:rFonts w:eastAsiaTheme="minorEastAsia"/>
          <w:b/>
          <w:bCs/>
          <w:iCs/>
          <w:sz w:val="22"/>
          <w:lang w:val="en-US"/>
        </w:rPr>
      </w:pPr>
      <w:r w:rsidRPr="00F86190">
        <w:rPr>
          <w:rFonts w:eastAsiaTheme="minorEastAsia"/>
          <w:b/>
          <w:bCs/>
          <w:iCs/>
          <w:sz w:val="22"/>
          <w:lang w:val="en-US"/>
        </w:rPr>
        <w:t>LCID codepoint is used</w:t>
      </w:r>
    </w:p>
    <w:p w14:paraId="18FAA5CF" w14:textId="77777777" w:rsidR="00FE1B00" w:rsidRPr="00C62EC3" w:rsidRDefault="00FE1B00" w:rsidP="00FE1B00">
      <w:pPr>
        <w:numPr>
          <w:ilvl w:val="2"/>
          <w:numId w:val="9"/>
        </w:numPr>
        <w:spacing w:before="50" w:afterLines="50" w:after="120"/>
        <w:rPr>
          <w:rFonts w:eastAsiaTheme="minorEastAsia"/>
          <w:b/>
          <w:bCs/>
          <w:iCs/>
          <w:sz w:val="22"/>
          <w:lang w:val="en-US"/>
        </w:rPr>
      </w:pPr>
      <w:r w:rsidRPr="00C62EC3">
        <w:rPr>
          <w:rFonts w:eastAsiaTheme="minorEastAsia"/>
          <w:b/>
          <w:bCs/>
          <w:iCs/>
          <w:sz w:val="22"/>
          <w:lang w:val="en-US"/>
        </w:rPr>
        <w:t>Send an LS to RAN2 to ask the feasibility</w:t>
      </w:r>
    </w:p>
    <w:p w14:paraId="494D5EA4"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4:</w:t>
      </w:r>
    </w:p>
    <w:p w14:paraId="3834906C"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dynamic indication, support Alt 1-1</w:t>
      </w:r>
    </w:p>
    <w:p w14:paraId="539546B7" w14:textId="77777777" w:rsidR="00FE1B00" w:rsidRPr="00C62EC3" w:rsidRDefault="00FE1B00" w:rsidP="00FE1B00">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Down-select one alternative from Alt 1-1a/Alt 1-1c/Alt 1-1d</w:t>
      </w:r>
    </w:p>
    <w:p w14:paraId="100A8ECF"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5:</w:t>
      </w:r>
    </w:p>
    <w:p w14:paraId="00155785"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Value ‘1’ is removed from the following bullet in the previous working assumption.</w:t>
      </w:r>
    </w:p>
    <w:p w14:paraId="4DCB4542" w14:textId="77777777" w:rsidR="00FE1B00" w:rsidRPr="00C62EC3" w:rsidRDefault="00FE1B00" w:rsidP="00FE1B00">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If only one repetition factor is configured via SIB and if the value is one of {[1], 2, 4, 8}, UE capable of PUCCH repetition for Msg4 HARQ-ACK can perform repetition with the repetition factor</w:t>
      </w:r>
    </w:p>
    <w:p w14:paraId="38AF92F1"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6:</w:t>
      </w:r>
    </w:p>
    <w:p w14:paraId="42A4F64D"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lastRenderedPageBreak/>
        <w:t>When repetition factor is not configured via SIB, repetition is not performed. No spec change is needed.</w:t>
      </w:r>
    </w:p>
    <w:p w14:paraId="561D2ABA"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7:</w:t>
      </w:r>
    </w:p>
    <w:p w14:paraId="37FD0081" w14:textId="77777777" w:rsidR="00FE1B00" w:rsidRPr="00C62EC3" w:rsidRDefault="00FE1B00" w:rsidP="00FE1B00">
      <w:pPr>
        <w:numPr>
          <w:ilvl w:val="0"/>
          <w:numId w:val="9"/>
        </w:numPr>
        <w:spacing w:beforeLines="50" w:before="120" w:afterLines="50" w:after="120"/>
        <w:rPr>
          <w:sz w:val="22"/>
          <w:szCs w:val="18"/>
          <w:lang w:val="en-US"/>
        </w:rPr>
      </w:pPr>
      <w:r w:rsidRPr="00C62EC3">
        <w:rPr>
          <w:rFonts w:eastAsiaTheme="minorEastAsia"/>
          <w:b/>
          <w:bCs/>
          <w:iCs/>
          <w:sz w:val="22"/>
          <w:lang w:val="en-US"/>
        </w:rPr>
        <w:t>Single UE capability is defined to report the support of PUCCH repetition for Msg4 HARQ-ACK.</w:t>
      </w:r>
    </w:p>
    <w:p w14:paraId="00093407" w14:textId="77777777" w:rsidR="00FE1B00" w:rsidRPr="00C62EC3" w:rsidRDefault="00FE1B00" w:rsidP="00FE1B00">
      <w:pPr>
        <w:numPr>
          <w:ilvl w:val="1"/>
          <w:numId w:val="9"/>
        </w:numPr>
        <w:spacing w:beforeLines="50" w:before="120" w:afterLines="50" w:after="120"/>
        <w:rPr>
          <w:sz w:val="22"/>
          <w:szCs w:val="18"/>
          <w:lang w:val="en-US"/>
        </w:rPr>
      </w:pPr>
      <w:r w:rsidRPr="00C62EC3">
        <w:rPr>
          <w:rFonts w:eastAsiaTheme="minorEastAsia"/>
          <w:b/>
          <w:bCs/>
          <w:iCs/>
          <w:sz w:val="22"/>
          <w:lang w:val="en-US"/>
        </w:rPr>
        <w:t>i.e., UE reporting the capability supports any repetition factor, and both repetition with dynamic indication and repetition without dynamic indication</w:t>
      </w:r>
    </w:p>
    <w:p w14:paraId="5B5E114C"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8:</w:t>
      </w:r>
    </w:p>
    <w:p w14:paraId="42CA7F0E"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intra-slot FH is used.</w:t>
      </w:r>
    </w:p>
    <w:p w14:paraId="0710D610"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Proposal 9:</w:t>
      </w:r>
    </w:p>
    <w:p w14:paraId="2BF0D4E4" w14:textId="77777777" w:rsidR="00FE1B00" w:rsidRPr="00C62EC3" w:rsidRDefault="00FE1B00" w:rsidP="00FE1B00">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512407B1" w14:textId="77777777" w:rsidR="00FE1B00" w:rsidRPr="00C62EC3" w:rsidRDefault="00FE1B00" w:rsidP="00FE1B00">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FFS: details, e.g., additional PRB offset is introduced and indicated, more than one PUCCH resource set are indicated, etc.</w:t>
      </w:r>
    </w:p>
    <w:p w14:paraId="75ECE742"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10</w:t>
      </w:r>
      <w:r w:rsidRPr="00C62EC3">
        <w:rPr>
          <w:rFonts w:eastAsiaTheme="minorEastAsia"/>
          <w:b/>
          <w:sz w:val="22"/>
          <w:u w:val="single"/>
          <w:lang w:val="en-US"/>
        </w:rPr>
        <w:t>:</w:t>
      </w:r>
    </w:p>
    <w:p w14:paraId="1C70BE8C" w14:textId="77777777" w:rsidR="00FE1B00" w:rsidRPr="00C62EC3" w:rsidRDefault="00FE1B00" w:rsidP="00FE1B00">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phase difference limit (Table </w:t>
      </w:r>
      <w:r w:rsidRPr="001E0A38">
        <w:rPr>
          <w:rFonts w:eastAsiaTheme="minorEastAsia"/>
          <w:b/>
          <w:bCs/>
          <w:iCs/>
          <w:sz w:val="22"/>
        </w:rPr>
        <w:t>6.4.2.5-1 in 38.101-1</w:t>
      </w:r>
      <w:r>
        <w:rPr>
          <w:rFonts w:eastAsiaTheme="minorEastAsia"/>
          <w:b/>
          <w:bCs/>
          <w:iCs/>
          <w:sz w:val="22"/>
        </w:rPr>
        <w:t xml:space="preserve">), </w:t>
      </w:r>
    </w:p>
    <w:p w14:paraId="2C4AC62B" w14:textId="77777777" w:rsidR="00FE1B00" w:rsidRPr="001E0A38" w:rsidRDefault="00FE1B00" w:rsidP="00FE1B00">
      <w:pPr>
        <w:numPr>
          <w:ilvl w:val="1"/>
          <w:numId w:val="9"/>
        </w:numPr>
        <w:spacing w:before="50" w:afterLines="50" w:after="120"/>
        <w:rPr>
          <w:rFonts w:eastAsiaTheme="minorEastAsia"/>
          <w:b/>
          <w:bCs/>
          <w:iCs/>
          <w:sz w:val="22"/>
          <w:lang w:val="en-US"/>
        </w:rPr>
      </w:pPr>
      <w:r w:rsidRPr="001E0A38">
        <w:rPr>
          <w:rFonts w:eastAsiaTheme="minorEastAsia"/>
          <w:b/>
          <w:bCs/>
          <w:iCs/>
          <w:sz w:val="22"/>
        </w:rPr>
        <w:t>RAN1’s understanding is the following:</w:t>
      </w:r>
    </w:p>
    <w:p w14:paraId="4BA13A22" w14:textId="77777777" w:rsidR="00FE1B00" w:rsidRPr="001E0A38" w:rsidRDefault="00FE1B00" w:rsidP="00FE1B00">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Assumption: </w:t>
      </w:r>
      <w:r w:rsidRPr="001E0A38">
        <w:rPr>
          <w:rFonts w:eastAsiaTheme="minorEastAsia"/>
          <w:b/>
          <w:bCs/>
          <w:iCs/>
          <w:sz w:val="22"/>
        </w:rPr>
        <w:t xml:space="preserve">LEO 1200 with elevation angle 30 deg., SCS = 15 kHz, </w:t>
      </w:r>
      <w:r>
        <w:rPr>
          <w:rFonts w:eastAsiaTheme="minorEastAsia"/>
          <w:b/>
          <w:bCs/>
          <w:iCs/>
          <w:sz w:val="22"/>
        </w:rPr>
        <w:t xml:space="preserve">no </w:t>
      </w:r>
      <w:r w:rsidRPr="001E0A38">
        <w:rPr>
          <w:rFonts w:eastAsiaTheme="minorEastAsia"/>
          <w:b/>
          <w:bCs/>
          <w:iCs/>
          <w:sz w:val="22"/>
          <w:lang w:val="en-US"/>
        </w:rPr>
        <w:t>TA pre-compensation update</w:t>
      </w:r>
      <w:r>
        <w:rPr>
          <w:rFonts w:eastAsiaTheme="minorEastAsia"/>
          <w:b/>
          <w:bCs/>
          <w:iCs/>
          <w:sz w:val="22"/>
          <w:lang w:val="en-US"/>
        </w:rPr>
        <w:t>, no</w:t>
      </w:r>
      <w:r w:rsidRPr="001E0A38">
        <w:rPr>
          <w:rFonts w:eastAsiaTheme="minorEastAsia"/>
          <w:b/>
          <w:bCs/>
          <w:iCs/>
          <w:sz w:val="22"/>
          <w:lang w:val="en-US"/>
        </w:rPr>
        <w:t xml:space="preserve"> phase pre/post-compensation</w:t>
      </w:r>
      <w:r>
        <w:rPr>
          <w:rFonts w:eastAsiaTheme="minorEastAsia"/>
          <w:b/>
          <w:bCs/>
          <w:iCs/>
          <w:sz w:val="22"/>
          <w:lang w:val="en-US"/>
        </w:rPr>
        <w:t xml:space="preserve">, no </w:t>
      </w:r>
      <w:r w:rsidRPr="001E0A38">
        <w:rPr>
          <w:rFonts w:eastAsiaTheme="minorEastAsia"/>
          <w:b/>
          <w:bCs/>
          <w:iCs/>
          <w:sz w:val="22"/>
          <w:lang w:val="en-US"/>
        </w:rPr>
        <w:t>RX timing post-compensation, 70.5 (us/s) timing drift rate</w:t>
      </w:r>
      <w:r>
        <w:rPr>
          <w:rFonts w:eastAsiaTheme="minorEastAsia"/>
          <w:b/>
          <w:bCs/>
          <w:iCs/>
          <w:sz w:val="22"/>
          <w:lang w:val="en-US"/>
        </w:rPr>
        <w:t>,</w:t>
      </w:r>
      <w:r w:rsidRPr="001E0A38">
        <w:rPr>
          <w:rFonts w:eastAsiaTheme="minorEastAsia"/>
          <w:b/>
          <w:bCs/>
          <w:iCs/>
          <w:sz w:val="22"/>
          <w:lang w:val="en-US"/>
        </w:rPr>
        <w:t xml:space="preserve"> </w:t>
      </w:r>
      <w:r>
        <w:rPr>
          <w:rFonts w:eastAsiaTheme="minorEastAsia"/>
          <w:b/>
          <w:bCs/>
          <w:iCs/>
          <w:sz w:val="22"/>
          <w:lang w:val="en-US"/>
        </w:rPr>
        <w:t xml:space="preserve">5 MHz </w:t>
      </w:r>
      <w:r w:rsidRPr="001E0A38">
        <w:rPr>
          <w:rFonts w:eastAsiaTheme="minorEastAsia"/>
          <w:b/>
          <w:bCs/>
          <w:iCs/>
          <w:sz w:val="22"/>
          <w:lang w:val="en-US"/>
        </w:rPr>
        <w:t>carrier bandwidth</w:t>
      </w:r>
    </w:p>
    <w:p w14:paraId="03401461" w14:textId="77777777" w:rsidR="00FE1B00" w:rsidRPr="001E0A38" w:rsidRDefault="00FE1B00" w:rsidP="00FE1B00">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When the transmission is allocated at the center of the carrier bandwidth, the observed phase difference per 1 </w:t>
      </w:r>
      <w:proofErr w:type="spellStart"/>
      <w:r w:rsidRPr="001E0A38">
        <w:rPr>
          <w:rFonts w:eastAsiaTheme="minorEastAsia"/>
          <w:b/>
          <w:bCs/>
          <w:iCs/>
          <w:sz w:val="22"/>
          <w:lang w:val="en-US"/>
        </w:rPr>
        <w:t>ms</w:t>
      </w:r>
      <w:proofErr w:type="spellEnd"/>
      <w:r w:rsidRPr="001E0A38">
        <w:rPr>
          <w:rFonts w:eastAsiaTheme="minorEastAsia"/>
          <w:b/>
          <w:bCs/>
          <w:iCs/>
          <w:sz w:val="22"/>
          <w:lang w:val="en-US"/>
        </w:rPr>
        <w:t xml:space="preserve"> is approximately 4.6 deg.</w:t>
      </w:r>
    </w:p>
    <w:p w14:paraId="4C5A818A" w14:textId="77777777" w:rsidR="00FE1B00" w:rsidRPr="001E0A38" w:rsidRDefault="00FE1B00" w:rsidP="00FE1B00">
      <w:pPr>
        <w:numPr>
          <w:ilvl w:val="3"/>
          <w:numId w:val="9"/>
        </w:numPr>
        <w:spacing w:before="50" w:afterLines="50" w:after="120"/>
        <w:rPr>
          <w:rFonts w:eastAsiaTheme="minorEastAsia"/>
          <w:b/>
          <w:bCs/>
          <w:iCs/>
          <w:sz w:val="22"/>
          <w:lang w:val="en-US"/>
        </w:rPr>
      </w:pPr>
      <w:r w:rsidRPr="001E0A38">
        <w:rPr>
          <w:rFonts w:eastAsiaTheme="minorEastAsia"/>
          <w:b/>
          <w:bCs/>
          <w:iCs/>
          <w:sz w:val="22"/>
          <w:lang w:val="en-US"/>
        </w:rPr>
        <w:t>Phase difference limit (Table 6.4.2.5-1 in 38.101-1) can be satisfied within 6 slots in this case</w:t>
      </w:r>
    </w:p>
    <w:p w14:paraId="47285CBB" w14:textId="77777777" w:rsidR="00FE1B00" w:rsidRPr="001E0A38" w:rsidRDefault="00FE1B00" w:rsidP="00FE1B00">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When the transmission is allocated at the edge of the carrier bandwidth, the observed phase difference per 1 </w:t>
      </w:r>
      <w:proofErr w:type="spellStart"/>
      <w:r w:rsidRPr="001E0A38">
        <w:rPr>
          <w:rFonts w:eastAsiaTheme="minorEastAsia"/>
          <w:b/>
          <w:bCs/>
          <w:iCs/>
          <w:sz w:val="22"/>
          <w:lang w:val="en-US"/>
        </w:rPr>
        <w:t>ms</w:t>
      </w:r>
      <w:proofErr w:type="spellEnd"/>
      <w:r w:rsidRPr="001E0A38">
        <w:rPr>
          <w:rFonts w:eastAsiaTheme="minorEastAsia"/>
          <w:b/>
          <w:bCs/>
          <w:iCs/>
          <w:sz w:val="22"/>
          <w:lang w:val="en-US"/>
        </w:rPr>
        <w:t xml:space="preserve"> is approximately 114 deg.</w:t>
      </w:r>
    </w:p>
    <w:p w14:paraId="727A5B5B" w14:textId="77777777" w:rsidR="00FE1B00" w:rsidRDefault="00FE1B00" w:rsidP="00FE1B00">
      <w:pPr>
        <w:numPr>
          <w:ilvl w:val="3"/>
          <w:numId w:val="9"/>
        </w:numPr>
        <w:spacing w:before="50" w:afterLines="50" w:after="120"/>
        <w:rPr>
          <w:rFonts w:eastAsiaTheme="minorEastAsia"/>
          <w:b/>
          <w:bCs/>
          <w:iCs/>
          <w:sz w:val="22"/>
          <w:lang w:val="en-US"/>
        </w:rPr>
      </w:pPr>
      <w:r w:rsidRPr="001E0A38">
        <w:rPr>
          <w:rFonts w:eastAsiaTheme="minorEastAsia"/>
          <w:b/>
          <w:bCs/>
          <w:iCs/>
          <w:sz w:val="22"/>
          <w:lang w:val="en-US"/>
        </w:rPr>
        <w:t>Phase difference limit (Table 6.4.2.5-1 in 38.101-1) cannot be satisfied over multiple slots in this case</w:t>
      </w:r>
    </w:p>
    <w:p w14:paraId="5B0FA1B3" w14:textId="77777777" w:rsidR="00FE1B00" w:rsidRPr="001E0A38" w:rsidRDefault="00FE1B00" w:rsidP="00FE1B00">
      <w:pPr>
        <w:numPr>
          <w:ilvl w:val="1"/>
          <w:numId w:val="9"/>
        </w:numPr>
        <w:spacing w:before="50" w:afterLines="50" w:after="120"/>
        <w:rPr>
          <w:rFonts w:eastAsiaTheme="minorEastAsia"/>
          <w:b/>
          <w:bCs/>
          <w:iCs/>
          <w:sz w:val="22"/>
          <w:lang w:val="en-US"/>
        </w:rPr>
      </w:pPr>
      <w:r w:rsidRPr="001E0A38">
        <w:rPr>
          <w:rFonts w:eastAsiaTheme="minorEastAsia"/>
          <w:b/>
          <w:bCs/>
          <w:iCs/>
          <w:sz w:val="22"/>
        </w:rPr>
        <w:t>Discuss the following options to enable DMRS bundling in NTN scenario</w:t>
      </w:r>
    </w:p>
    <w:p w14:paraId="01BB42BF" w14:textId="77777777" w:rsidR="00FE1B00" w:rsidRPr="001E0A38" w:rsidRDefault="00FE1B00" w:rsidP="00FE1B00">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Option 1: It is assumed that UE can perform phase pre-compensation to meet the phase difference limit within N slots</w:t>
      </w:r>
    </w:p>
    <w:p w14:paraId="07FC5063" w14:textId="77777777" w:rsidR="00FE1B00" w:rsidRPr="001E0A38" w:rsidRDefault="00FE1B00" w:rsidP="00FE1B00">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Option 2: It is assumed that </w:t>
      </w:r>
      <w:proofErr w:type="spellStart"/>
      <w:r w:rsidRPr="001E0A38">
        <w:rPr>
          <w:rFonts w:eastAsiaTheme="minorEastAsia"/>
          <w:b/>
          <w:bCs/>
          <w:iCs/>
          <w:sz w:val="22"/>
          <w:lang w:val="en-US"/>
        </w:rPr>
        <w:t>gNB</w:t>
      </w:r>
      <w:proofErr w:type="spellEnd"/>
      <w:r w:rsidRPr="001E0A38">
        <w:rPr>
          <w:rFonts w:eastAsiaTheme="minorEastAsia"/>
          <w:b/>
          <w:bCs/>
          <w:iCs/>
          <w:sz w:val="22"/>
          <w:lang w:val="en-US"/>
        </w:rPr>
        <w:t xml:space="preserve"> can perform RX timing post-compensation to meet the phase difference limit within N slots</w:t>
      </w:r>
    </w:p>
    <w:p w14:paraId="75A4A5E1" w14:textId="77777777" w:rsidR="00FE1B00" w:rsidRPr="001E0A38" w:rsidRDefault="00FE1B00" w:rsidP="00FE1B00">
      <w:pPr>
        <w:numPr>
          <w:ilvl w:val="2"/>
          <w:numId w:val="9"/>
        </w:numPr>
        <w:spacing w:before="50" w:afterLines="50" w:after="120"/>
        <w:rPr>
          <w:rFonts w:eastAsiaTheme="minorEastAsia"/>
          <w:b/>
          <w:bCs/>
          <w:iCs/>
          <w:sz w:val="22"/>
          <w:lang w:val="en-US"/>
        </w:rPr>
      </w:pPr>
      <w:r w:rsidRPr="001E0A38">
        <w:rPr>
          <w:rFonts w:eastAsiaTheme="minorEastAsia"/>
          <w:b/>
          <w:bCs/>
          <w:iCs/>
          <w:sz w:val="22"/>
          <w:lang w:val="en-US"/>
        </w:rPr>
        <w:t xml:space="preserve">Option 3: It is assumed that </w:t>
      </w:r>
      <w:proofErr w:type="spellStart"/>
      <w:r w:rsidRPr="001E0A38">
        <w:rPr>
          <w:rFonts w:eastAsiaTheme="minorEastAsia"/>
          <w:b/>
          <w:bCs/>
          <w:iCs/>
          <w:sz w:val="22"/>
          <w:lang w:val="en-US"/>
        </w:rPr>
        <w:t>gNB</w:t>
      </w:r>
      <w:proofErr w:type="spellEnd"/>
      <w:r w:rsidRPr="001E0A38">
        <w:rPr>
          <w:rFonts w:eastAsiaTheme="minorEastAsia"/>
          <w:b/>
          <w:bCs/>
          <w:iCs/>
          <w:sz w:val="22"/>
          <w:lang w:val="en-US"/>
        </w:rPr>
        <w:t xml:space="preserve"> will schedule PUSCH frequency resource to meet the phase difference limit within N slots</w:t>
      </w:r>
    </w:p>
    <w:p w14:paraId="196458C3"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11</w:t>
      </w:r>
      <w:r w:rsidRPr="00C62EC3">
        <w:rPr>
          <w:rFonts w:eastAsiaTheme="minorEastAsia"/>
          <w:b/>
          <w:sz w:val="22"/>
          <w:u w:val="single"/>
          <w:lang w:val="en-US"/>
        </w:rPr>
        <w:t>:</w:t>
      </w:r>
    </w:p>
    <w:p w14:paraId="39ADFE51" w14:textId="77777777" w:rsidR="00FE1B00" w:rsidRPr="005714AF" w:rsidRDefault="00FE1B00" w:rsidP="00FE1B00">
      <w:pPr>
        <w:numPr>
          <w:ilvl w:val="0"/>
          <w:numId w:val="9"/>
        </w:numPr>
        <w:spacing w:before="50" w:afterLines="50" w:after="120"/>
        <w:rPr>
          <w:rFonts w:eastAsiaTheme="minorEastAsia"/>
          <w:b/>
          <w:bCs/>
          <w:iCs/>
          <w:sz w:val="22"/>
          <w:lang w:val="en-US"/>
        </w:rPr>
      </w:pPr>
      <w:r>
        <w:rPr>
          <w:rFonts w:eastAsiaTheme="minorEastAsia"/>
          <w:b/>
          <w:bCs/>
          <w:iCs/>
          <w:sz w:val="22"/>
        </w:rPr>
        <w:t>N</w:t>
      </w:r>
      <w:r w:rsidRPr="005714AF">
        <w:rPr>
          <w:rFonts w:eastAsiaTheme="minorEastAsia"/>
          <w:b/>
          <w:bCs/>
          <w:iCs/>
          <w:sz w:val="22"/>
        </w:rPr>
        <w:t>ominal/actual TDW is determined according to Rel-17 mechanism</w:t>
      </w:r>
    </w:p>
    <w:p w14:paraId="63023C38" w14:textId="77777777" w:rsidR="00FE1B00" w:rsidRPr="00C62EC3" w:rsidRDefault="00FE1B00" w:rsidP="00FE1B00">
      <w:pPr>
        <w:numPr>
          <w:ilvl w:val="0"/>
          <w:numId w:val="9"/>
        </w:numPr>
        <w:spacing w:before="50" w:afterLines="50" w:after="120"/>
        <w:rPr>
          <w:rFonts w:eastAsiaTheme="minorEastAsia"/>
          <w:b/>
          <w:bCs/>
          <w:iCs/>
          <w:sz w:val="22"/>
          <w:lang w:val="en-US"/>
        </w:rPr>
      </w:pPr>
      <w:r w:rsidRPr="005714AF">
        <w:rPr>
          <w:rFonts w:eastAsiaTheme="minorEastAsia"/>
          <w:b/>
          <w:bCs/>
          <w:iCs/>
          <w:sz w:val="22"/>
        </w:rPr>
        <w:t>Within an actual TDW, TA pre-compensation update causing phase discontinuity that may violate RAN4 requirement is not performed</w:t>
      </w:r>
    </w:p>
    <w:p w14:paraId="74CC38DE" w14:textId="77777777" w:rsidR="00FE1B00" w:rsidRPr="00C62EC3" w:rsidRDefault="00FE1B00" w:rsidP="00FE1B0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12</w:t>
      </w:r>
      <w:r w:rsidRPr="00C62EC3">
        <w:rPr>
          <w:rFonts w:eastAsiaTheme="minorEastAsia"/>
          <w:b/>
          <w:sz w:val="22"/>
          <w:u w:val="single"/>
          <w:lang w:val="en-US"/>
        </w:rPr>
        <w:t>:</w:t>
      </w:r>
    </w:p>
    <w:p w14:paraId="59AE8087" w14:textId="77777777" w:rsidR="00FE1B00" w:rsidRPr="005714AF" w:rsidRDefault="00FE1B00" w:rsidP="00FE1B00">
      <w:pPr>
        <w:numPr>
          <w:ilvl w:val="0"/>
          <w:numId w:val="9"/>
        </w:numPr>
        <w:spacing w:before="50" w:afterLines="50" w:after="120"/>
        <w:rPr>
          <w:rFonts w:eastAsiaTheme="minorEastAsia"/>
          <w:b/>
          <w:bCs/>
          <w:iCs/>
          <w:sz w:val="22"/>
          <w:lang w:val="en-US"/>
        </w:rPr>
      </w:pPr>
      <w:r>
        <w:rPr>
          <w:rFonts w:eastAsiaTheme="minorEastAsia"/>
          <w:b/>
          <w:bCs/>
          <w:iCs/>
          <w:sz w:val="22"/>
          <w:lang w:val="en-US"/>
        </w:rPr>
        <w:t>D</w:t>
      </w:r>
      <w:r w:rsidRPr="00FE0188">
        <w:rPr>
          <w:rFonts w:eastAsiaTheme="minorEastAsia"/>
          <w:b/>
          <w:bCs/>
          <w:iCs/>
          <w:sz w:val="22"/>
          <w:lang w:val="en-US"/>
        </w:rPr>
        <w:t>iscuss new UE capability signaling to report the max TDW size where TA pre-compensation update causing phase discontinuity that may violate RAN4 requirement is not performed</w:t>
      </w:r>
    </w:p>
    <w:p w14:paraId="4863DE59" w14:textId="4537E15C" w:rsidR="00230A68" w:rsidRPr="00FE1B00" w:rsidRDefault="00230A68" w:rsidP="00230A68">
      <w:pPr>
        <w:spacing w:before="50" w:afterLines="50" w:after="120"/>
        <w:jc w:val="both"/>
        <w:rPr>
          <w:rFonts w:eastAsiaTheme="minorEastAsia"/>
          <w:sz w:val="22"/>
          <w:lang w:val="en-US"/>
        </w:rPr>
      </w:pPr>
    </w:p>
    <w:p w14:paraId="0BCD6C07" w14:textId="77777777" w:rsidR="00C04524" w:rsidRPr="00C62EC3" w:rsidRDefault="00C04524"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229785B" w:rsidR="00E47439" w:rsidRPr="00C62EC3"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784C60" w:rsidRPr="00C62EC3">
        <w:rPr>
          <w:rFonts w:eastAsia="SimSun"/>
          <w:sz w:val="22"/>
          <w:lang w:val="en-US" w:eastAsia="zh-CN"/>
        </w:rPr>
        <w:t>2</w:t>
      </w:r>
      <w:r w:rsidRPr="00C62EC3">
        <w:rPr>
          <w:rFonts w:eastAsia="SimSun"/>
          <w:sz w:val="22"/>
          <w:lang w:val="en-US" w:eastAsia="zh-CN"/>
        </w:rPr>
        <w:t xml:space="preserve"> meeting,</w:t>
      </w:r>
      <w:r w:rsidRPr="00C62EC3">
        <w:rPr>
          <w:rFonts w:eastAsia="SimSun"/>
          <w:sz w:val="22"/>
          <w:lang w:val="en-US" w:eastAsia="zh-CN"/>
        </w:rPr>
        <w:tab/>
        <w:t>chair’s notes</w:t>
      </w:r>
    </w:p>
    <w:sectPr w:rsidR="00E47439" w:rsidRPr="00C62EC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DF96" w14:textId="77777777" w:rsidR="00A00C49" w:rsidRDefault="00A00C49">
      <w:r>
        <w:separator/>
      </w:r>
    </w:p>
  </w:endnote>
  <w:endnote w:type="continuationSeparator" w:id="0">
    <w:p w14:paraId="4CA71AF4" w14:textId="77777777" w:rsidR="00A00C49" w:rsidRDefault="00A00C49">
      <w:r>
        <w:continuationSeparator/>
      </w:r>
    </w:p>
  </w:endnote>
  <w:endnote w:type="continuationNotice" w:id="1">
    <w:p w14:paraId="4556AACE" w14:textId="77777777" w:rsidR="00A00C49" w:rsidRDefault="00A00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DCB87" w14:textId="77777777" w:rsidR="00A00C49" w:rsidRDefault="00A00C49">
      <w:r>
        <w:separator/>
      </w:r>
    </w:p>
  </w:footnote>
  <w:footnote w:type="continuationSeparator" w:id="0">
    <w:p w14:paraId="1A1C460E" w14:textId="77777777" w:rsidR="00A00C49" w:rsidRDefault="00A00C49">
      <w:r>
        <w:continuationSeparator/>
      </w:r>
    </w:p>
  </w:footnote>
  <w:footnote w:type="continuationNotice" w:id="1">
    <w:p w14:paraId="3ABCE2B8" w14:textId="77777777" w:rsidR="00A00C49" w:rsidRDefault="00A00C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9"/>
  </w:num>
  <w:num w:numId="3" w16cid:durableId="563224237">
    <w:abstractNumId w:val="11"/>
  </w:num>
  <w:num w:numId="4" w16cid:durableId="497964561">
    <w:abstractNumId w:val="5"/>
  </w:num>
  <w:num w:numId="5" w16cid:durableId="673269574">
    <w:abstractNumId w:val="22"/>
  </w:num>
  <w:num w:numId="6" w16cid:durableId="1204949447">
    <w:abstractNumId w:val="17"/>
  </w:num>
  <w:num w:numId="7" w16cid:durableId="1613126508">
    <w:abstractNumId w:val="10"/>
  </w:num>
  <w:num w:numId="8" w16cid:durableId="761728095">
    <w:abstractNumId w:val="3"/>
  </w:num>
  <w:num w:numId="9" w16cid:durableId="529533581">
    <w:abstractNumId w:val="18"/>
  </w:num>
  <w:num w:numId="10" w16cid:durableId="730080632">
    <w:abstractNumId w:val="2"/>
  </w:num>
  <w:num w:numId="11" w16cid:durableId="642278523">
    <w:abstractNumId w:val="21"/>
  </w:num>
  <w:num w:numId="12" w16cid:durableId="212279696">
    <w:abstractNumId w:val="15"/>
  </w:num>
  <w:num w:numId="13" w16cid:durableId="1712888">
    <w:abstractNumId w:val="1"/>
  </w:num>
  <w:num w:numId="14" w16cid:durableId="283922706">
    <w:abstractNumId w:val="6"/>
  </w:num>
  <w:num w:numId="15" w16cid:durableId="526328840">
    <w:abstractNumId w:val="4"/>
  </w:num>
  <w:num w:numId="16" w16cid:durableId="1514607863">
    <w:abstractNumId w:val="8"/>
  </w:num>
  <w:num w:numId="17" w16cid:durableId="1894804697">
    <w:abstractNumId w:val="9"/>
  </w:num>
  <w:num w:numId="18" w16cid:durableId="789324815">
    <w:abstractNumId w:val="13"/>
  </w:num>
  <w:num w:numId="19" w16cid:durableId="1206018466">
    <w:abstractNumId w:val="7"/>
  </w:num>
  <w:num w:numId="20" w16cid:durableId="747264772">
    <w:abstractNumId w:val="14"/>
  </w:num>
  <w:num w:numId="21" w16cid:durableId="1196849704">
    <w:abstractNumId w:val="20"/>
  </w:num>
  <w:num w:numId="22" w16cid:durableId="689375953">
    <w:abstractNumId w:val="12"/>
  </w:num>
  <w:num w:numId="23" w16cid:durableId="17153003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471"/>
    <w:rsid w:val="002F0640"/>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A1F"/>
    <w:rsid w:val="00BF1C25"/>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107"/>
    <w:rsid w:val="00F24ED1"/>
    <w:rsid w:val="00F24FA2"/>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207C"/>
    <w:rsid w:val="00F620E1"/>
    <w:rsid w:val="00F62558"/>
    <w:rsid w:val="00F62D55"/>
    <w:rsid w:val="00F631C0"/>
    <w:rsid w:val="00F634C2"/>
    <w:rsid w:val="00F635E0"/>
    <w:rsid w:val="00F64CD7"/>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10</Pages>
  <Words>3640</Words>
  <Characters>20753</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58</cp:revision>
  <cp:lastPrinted>2016-09-21T11:03:00Z</cp:lastPrinted>
  <dcterms:created xsi:type="dcterms:W3CDTF">2023-02-16T12:08:00Z</dcterms:created>
  <dcterms:modified xsi:type="dcterms:W3CDTF">2023-04-07T06:43:00Z</dcterms:modified>
</cp:coreProperties>
</file>